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140"/>
      </w:tblGrid>
      <w:tr w:rsidR="0094424E" w:rsidTr="008547DF">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064651">
              <w:rPr>
                <w:rFonts w:ascii="Arial" w:hAnsi="Arial" w:hint="cs"/>
                <w:b/>
                <w:bCs/>
                <w:rtl/>
              </w:rPr>
              <w:t>ל</w:t>
            </w:r>
            <w:r>
              <w:rPr>
                <w:rFonts w:ascii="Arial" w:hAnsi="Arial"/>
                <w:b/>
                <w:bCs/>
                <w:rtl/>
              </w:rPr>
              <w:t xml:space="preserve">פני </w:t>
            </w:r>
          </w:p>
        </w:tc>
        <w:tc>
          <w:tcPr>
            <w:tcW w:w="7646"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הילה אוחיון גליקסמן</w:t>
            </w:r>
          </w:p>
          <w:p w:rsidR="0094424E" w:rsidRDefault="0094424E" w:rsidP="00D44968">
            <w:pPr>
              <w:suppressLineNumbers/>
              <w:rPr>
                <w:rFonts w:ascii="Arial" w:hAnsi="Arial" w:cs="FrankRuehl"/>
                <w:sz w:val="28"/>
                <w:szCs w:val="28"/>
                <w:highlight w:val="yellow"/>
              </w:rPr>
            </w:pPr>
          </w:p>
        </w:tc>
      </w:tr>
      <w:tr w:rsidR="0094424E" w:rsidTr="008547DF">
        <w:trPr>
          <w:jc w:val="center"/>
        </w:trPr>
        <w:tc>
          <w:tcPr>
            <w:tcW w:w="3249" w:type="dxa"/>
            <w:gridSpan w:val="2"/>
          </w:tcPr>
          <w:p w:rsidR="00663CFC" w:rsidRPr="00DC586B" w:rsidRDefault="00A34358">
            <w:pPr>
              <w:suppressLineNumbers/>
              <w:rPr>
                <w:rFonts w:ascii="Arial" w:hAnsi="Arial"/>
                <w:b/>
                <w:bCs/>
                <w:noProof w:val="0"/>
                <w:rtl/>
              </w:rPr>
            </w:pPr>
            <w:r w:rsidRPr="00DC586B">
              <w:rPr>
                <w:rFonts w:ascii="Arial" w:hAnsi="Arial" w:hint="cs"/>
                <w:b/>
                <w:bCs/>
                <w:noProof w:val="0"/>
                <w:rtl/>
              </w:rPr>
              <w:t>המבקשים</w:t>
            </w:r>
          </w:p>
        </w:tc>
        <w:tc>
          <w:tcPr>
            <w:tcW w:w="5140" w:type="dxa"/>
          </w:tcPr>
          <w:p w:rsidR="0094424E" w:rsidRPr="00DC586B" w:rsidRDefault="00080B5B" w:rsidP="00A34358">
            <w:pPr>
              <w:pStyle w:val="ad"/>
              <w:numPr>
                <w:ilvl w:val="0"/>
                <w:numId w:val="1"/>
              </w:numPr>
              <w:suppressLineNumbers/>
              <w:rPr>
                <w:b/>
                <w:bCs/>
                <w:noProof w:val="0"/>
              </w:rPr>
            </w:pPr>
            <w:r>
              <w:rPr>
                <w:rFonts w:hint="cs"/>
                <w:b/>
                <w:bCs/>
                <w:noProof w:val="0"/>
                <w:rtl/>
              </w:rPr>
              <w:t xml:space="preserve">עו"ד ח. ד. </w:t>
            </w:r>
            <w:r w:rsidR="008547DF">
              <w:rPr>
                <w:rFonts w:hint="cs"/>
                <w:b/>
                <w:bCs/>
                <w:noProof w:val="0"/>
                <w:rtl/>
              </w:rPr>
              <w:t>א.</w:t>
            </w:r>
          </w:p>
          <w:p w:rsidR="00A34358" w:rsidRPr="00DC586B" w:rsidRDefault="008547DF" w:rsidP="00016235">
            <w:pPr>
              <w:pStyle w:val="ad"/>
              <w:numPr>
                <w:ilvl w:val="0"/>
                <w:numId w:val="1"/>
              </w:numPr>
              <w:suppressLineNumbers/>
              <w:rPr>
                <w:b/>
                <w:bCs/>
                <w:noProof w:val="0"/>
              </w:rPr>
            </w:pPr>
            <w:r>
              <w:rPr>
                <w:rFonts w:hint="cs"/>
                <w:b/>
                <w:bCs/>
                <w:noProof w:val="0"/>
                <w:rtl/>
              </w:rPr>
              <w:t>עו"ד ג. ו.</w:t>
            </w:r>
          </w:p>
          <w:p w:rsidR="00016235" w:rsidRPr="00DC586B" w:rsidRDefault="00761F85" w:rsidP="00016235">
            <w:pPr>
              <w:suppressLineNumbers/>
              <w:rPr>
                <w:b/>
                <w:bCs/>
                <w:noProof w:val="0"/>
              </w:rPr>
            </w:pPr>
            <w:r>
              <w:rPr>
                <w:rFonts w:hint="cs"/>
                <w:b/>
                <w:bCs/>
                <w:noProof w:val="0"/>
                <w:rtl/>
              </w:rPr>
              <w:t xml:space="preserve">       </w:t>
            </w:r>
            <w:r w:rsidR="00016235" w:rsidRPr="00DC586B">
              <w:rPr>
                <w:rFonts w:hint="cs"/>
                <w:b/>
                <w:bCs/>
                <w:noProof w:val="0"/>
                <w:rtl/>
              </w:rPr>
              <w:t>בתפקידם כמנהלי עיזבון</w:t>
            </w:r>
          </w:p>
        </w:tc>
      </w:tr>
      <w:tr w:rsidR="0094424E" w:rsidTr="008547DF">
        <w:trPr>
          <w:jc w:val="center"/>
        </w:trPr>
        <w:tc>
          <w:tcPr>
            <w:tcW w:w="8389" w:type="dxa"/>
            <w:gridSpan w:val="3"/>
          </w:tcPr>
          <w:p w:rsidR="0094424E" w:rsidRPr="00DC586B" w:rsidRDefault="0094424E" w:rsidP="00D44968">
            <w:pPr>
              <w:suppressLineNumbers/>
              <w:rPr>
                <w:rFonts w:ascii="Arial" w:hAnsi="Arial"/>
                <w:b/>
                <w:bCs/>
                <w:noProof w:val="0"/>
                <w:rtl/>
              </w:rPr>
            </w:pPr>
          </w:p>
          <w:p w:rsidR="0094424E" w:rsidRPr="00DC586B" w:rsidRDefault="0094424E" w:rsidP="00D44968">
            <w:pPr>
              <w:suppressLineNumbers/>
              <w:jc w:val="center"/>
              <w:rPr>
                <w:rFonts w:ascii="Arial" w:hAnsi="Arial"/>
                <w:b/>
                <w:bCs/>
                <w:noProof w:val="0"/>
                <w:rtl/>
              </w:rPr>
            </w:pPr>
            <w:r w:rsidRPr="00DC586B">
              <w:rPr>
                <w:rFonts w:ascii="Arial" w:hAnsi="Arial"/>
                <w:b/>
                <w:bCs/>
                <w:noProof w:val="0"/>
                <w:rtl/>
              </w:rPr>
              <w:t>נגד</w:t>
            </w:r>
          </w:p>
          <w:p w:rsidR="0094424E" w:rsidRPr="00DC586B" w:rsidRDefault="0094424E" w:rsidP="00D44968">
            <w:pPr>
              <w:suppressLineNumbers/>
              <w:rPr>
                <w:rFonts w:ascii="Arial" w:hAnsi="Arial"/>
                <w:b/>
                <w:bCs/>
                <w:noProof w:val="0"/>
              </w:rPr>
            </w:pPr>
          </w:p>
        </w:tc>
      </w:tr>
      <w:tr w:rsidR="0094424E" w:rsidTr="008547DF">
        <w:trPr>
          <w:jc w:val="center"/>
        </w:trPr>
        <w:tc>
          <w:tcPr>
            <w:tcW w:w="3249" w:type="dxa"/>
            <w:gridSpan w:val="2"/>
          </w:tcPr>
          <w:p w:rsidR="0094424E" w:rsidRPr="00DC586B" w:rsidRDefault="00A34358" w:rsidP="00A34358">
            <w:pPr>
              <w:suppressLineNumbers/>
              <w:rPr>
                <w:rFonts w:ascii="Arial" w:hAnsi="Arial"/>
                <w:b/>
                <w:bCs/>
                <w:noProof w:val="0"/>
              </w:rPr>
            </w:pPr>
            <w:r w:rsidRPr="00DC586B">
              <w:rPr>
                <w:rFonts w:ascii="Arial" w:hAnsi="Arial" w:hint="cs"/>
                <w:b/>
                <w:bCs/>
                <w:noProof w:val="0"/>
                <w:rtl/>
              </w:rPr>
              <w:t>המשיבים</w:t>
            </w:r>
          </w:p>
        </w:tc>
        <w:tc>
          <w:tcPr>
            <w:tcW w:w="5140" w:type="dxa"/>
          </w:tcPr>
          <w:p w:rsidR="00A34358" w:rsidRPr="00DC586B" w:rsidRDefault="008547DF" w:rsidP="008547DF">
            <w:pPr>
              <w:pStyle w:val="ad"/>
              <w:numPr>
                <w:ilvl w:val="0"/>
                <w:numId w:val="3"/>
              </w:numPr>
              <w:rPr>
                <w:rFonts w:ascii="David" w:hAnsi="David"/>
                <w:b/>
                <w:bCs/>
                <w:noProof w:val="0"/>
              </w:rPr>
            </w:pPr>
            <w:r>
              <w:rPr>
                <w:rFonts w:ascii="David" w:hAnsi="David"/>
                <w:b/>
                <w:bCs/>
                <w:noProof w:val="0"/>
                <w:rtl/>
              </w:rPr>
              <w:t>א</w:t>
            </w:r>
            <w:r>
              <w:rPr>
                <w:rFonts w:ascii="David" w:hAnsi="David" w:hint="cs"/>
                <w:b/>
                <w:bCs/>
                <w:noProof w:val="0"/>
                <w:rtl/>
              </w:rPr>
              <w:t xml:space="preserve">. ר. ו. </w:t>
            </w:r>
            <w:r w:rsidR="00A34358" w:rsidRPr="00DC586B">
              <w:rPr>
                <w:rFonts w:ascii="David" w:hAnsi="David"/>
                <w:b/>
                <w:bCs/>
                <w:noProof w:val="0"/>
                <w:rtl/>
              </w:rPr>
              <w:t xml:space="preserve"> </w:t>
            </w:r>
          </w:p>
          <w:p w:rsidR="00093A6F" w:rsidRPr="00DC586B" w:rsidRDefault="008547DF" w:rsidP="00093A6F">
            <w:pPr>
              <w:pStyle w:val="ad"/>
              <w:numPr>
                <w:ilvl w:val="0"/>
                <w:numId w:val="3"/>
              </w:numPr>
              <w:rPr>
                <w:rFonts w:ascii="David" w:hAnsi="David"/>
                <w:b/>
                <w:bCs/>
                <w:noProof w:val="0"/>
              </w:rPr>
            </w:pPr>
            <w:r>
              <w:rPr>
                <w:rFonts w:ascii="David" w:hAnsi="David"/>
                <w:b/>
                <w:bCs/>
                <w:noProof w:val="0"/>
                <w:rtl/>
              </w:rPr>
              <w:t>מ</w:t>
            </w:r>
            <w:r>
              <w:rPr>
                <w:rFonts w:ascii="David" w:hAnsi="David" w:hint="cs"/>
                <w:b/>
                <w:bCs/>
                <w:noProof w:val="0"/>
                <w:rtl/>
              </w:rPr>
              <w:t>.</w:t>
            </w:r>
            <w:r>
              <w:rPr>
                <w:rFonts w:ascii="David" w:hAnsi="David"/>
                <w:b/>
                <w:bCs/>
                <w:noProof w:val="0"/>
                <w:rtl/>
              </w:rPr>
              <w:t xml:space="preserve"> ש</w:t>
            </w:r>
            <w:r>
              <w:rPr>
                <w:rFonts w:ascii="David" w:hAnsi="David" w:hint="cs"/>
                <w:b/>
                <w:bCs/>
                <w:noProof w:val="0"/>
                <w:rtl/>
              </w:rPr>
              <w:t>.</w:t>
            </w:r>
            <w:r>
              <w:rPr>
                <w:rFonts w:ascii="David" w:hAnsi="David"/>
                <w:b/>
                <w:bCs/>
                <w:noProof w:val="0"/>
                <w:rtl/>
              </w:rPr>
              <w:t xml:space="preserve"> ו</w:t>
            </w:r>
            <w:r>
              <w:rPr>
                <w:rFonts w:ascii="David" w:hAnsi="David" w:hint="cs"/>
                <w:b/>
                <w:bCs/>
                <w:noProof w:val="0"/>
                <w:rtl/>
              </w:rPr>
              <w:t>.</w:t>
            </w:r>
          </w:p>
          <w:p w:rsidR="00A34358" w:rsidRPr="00DC586B" w:rsidRDefault="008547DF" w:rsidP="008547DF">
            <w:pPr>
              <w:pStyle w:val="ad"/>
              <w:numPr>
                <w:ilvl w:val="0"/>
                <w:numId w:val="3"/>
              </w:numPr>
              <w:suppressLineNumbers/>
              <w:rPr>
                <w:rFonts w:ascii="David" w:hAnsi="David"/>
                <w:b/>
                <w:bCs/>
                <w:noProof w:val="0"/>
              </w:rPr>
            </w:pPr>
            <w:r>
              <w:rPr>
                <w:rFonts w:ascii="David" w:hAnsi="David"/>
                <w:b/>
                <w:bCs/>
                <w:noProof w:val="0"/>
                <w:rtl/>
              </w:rPr>
              <w:t>ד</w:t>
            </w:r>
            <w:r>
              <w:rPr>
                <w:rFonts w:ascii="David" w:hAnsi="David" w:hint="cs"/>
                <w:b/>
                <w:bCs/>
                <w:noProof w:val="0"/>
                <w:rtl/>
              </w:rPr>
              <w:t>.</w:t>
            </w:r>
            <w:r>
              <w:rPr>
                <w:rFonts w:ascii="David" w:hAnsi="David"/>
                <w:b/>
                <w:bCs/>
                <w:noProof w:val="0"/>
                <w:rtl/>
              </w:rPr>
              <w:t xml:space="preserve"> א</w:t>
            </w:r>
            <w:r>
              <w:rPr>
                <w:rFonts w:ascii="David" w:hAnsi="David" w:hint="cs"/>
                <w:b/>
                <w:bCs/>
                <w:noProof w:val="0"/>
                <w:rtl/>
              </w:rPr>
              <w:t xml:space="preserve">. ו. </w:t>
            </w:r>
          </w:p>
          <w:p w:rsidR="00093A6F" w:rsidRPr="00DC586B" w:rsidRDefault="008547DF" w:rsidP="008547DF">
            <w:pPr>
              <w:pStyle w:val="ad"/>
              <w:numPr>
                <w:ilvl w:val="0"/>
                <w:numId w:val="3"/>
              </w:numPr>
              <w:suppressLineNumbers/>
              <w:rPr>
                <w:rFonts w:ascii="David" w:hAnsi="David"/>
                <w:b/>
                <w:bCs/>
                <w:noProof w:val="0"/>
                <w:rtl/>
              </w:rPr>
            </w:pPr>
            <w:r>
              <w:rPr>
                <w:rFonts w:ascii="David" w:hAnsi="David"/>
                <w:b/>
                <w:bCs/>
                <w:noProof w:val="0"/>
                <w:rtl/>
              </w:rPr>
              <w:t>ח</w:t>
            </w:r>
            <w:r>
              <w:rPr>
                <w:rFonts w:ascii="David" w:hAnsi="David" w:hint="cs"/>
                <w:b/>
                <w:bCs/>
                <w:noProof w:val="0"/>
                <w:rtl/>
              </w:rPr>
              <w:t xml:space="preserve">. </w:t>
            </w:r>
            <w:r>
              <w:rPr>
                <w:rFonts w:ascii="David" w:hAnsi="David"/>
                <w:b/>
                <w:bCs/>
                <w:noProof w:val="0"/>
                <w:rtl/>
              </w:rPr>
              <w:t>נ</w:t>
            </w:r>
            <w:r>
              <w:rPr>
                <w:rFonts w:ascii="David" w:hAnsi="David" w:hint="cs"/>
                <w:b/>
                <w:bCs/>
                <w:noProof w:val="0"/>
                <w:rtl/>
              </w:rPr>
              <w:t>.</w:t>
            </w:r>
            <w:r>
              <w:rPr>
                <w:rFonts w:ascii="David" w:hAnsi="David"/>
                <w:b/>
                <w:bCs/>
                <w:noProof w:val="0"/>
                <w:rtl/>
              </w:rPr>
              <w:t xml:space="preserve"> ו</w:t>
            </w:r>
            <w:r>
              <w:rPr>
                <w:rFonts w:ascii="David" w:hAnsi="David" w:hint="cs"/>
                <w:b/>
                <w:bCs/>
                <w:noProof w:val="0"/>
                <w:rtl/>
              </w:rPr>
              <w:t>. מ.</w:t>
            </w:r>
            <w:r>
              <w:rPr>
                <w:rFonts w:ascii="David" w:hAnsi="David"/>
                <w:b/>
                <w:bCs/>
                <w:noProof w:val="0"/>
                <w:rtl/>
              </w:rPr>
              <w:t xml:space="preserve"> ק</w:t>
            </w:r>
            <w:r>
              <w:rPr>
                <w:rFonts w:ascii="David" w:hAnsi="David" w:hint="cs"/>
                <w:b/>
                <w:bCs/>
                <w:noProof w:val="0"/>
                <w:rtl/>
              </w:rPr>
              <w:t>.</w:t>
            </w:r>
          </w:p>
          <w:p w:rsidR="00CF6BB7" w:rsidRPr="00DC586B" w:rsidRDefault="00CF6BB7" w:rsidP="00D44968">
            <w:pPr>
              <w:suppressLineNumbers/>
              <w:rPr>
                <w:b/>
                <w:bCs/>
                <w:noProof w:val="0"/>
                <w:rtl/>
              </w:rPr>
            </w:pPr>
          </w:p>
        </w:tc>
      </w:tr>
      <w:tr w:rsidR="00016235" w:rsidTr="008547DF">
        <w:trPr>
          <w:jc w:val="center"/>
        </w:trPr>
        <w:tc>
          <w:tcPr>
            <w:tcW w:w="8389" w:type="dxa"/>
            <w:gridSpan w:val="3"/>
          </w:tcPr>
          <w:p w:rsidR="00761F85" w:rsidRDefault="00016235" w:rsidP="00016235">
            <w:pPr>
              <w:rPr>
                <w:rFonts w:ascii="Arial" w:hAnsi="Arial"/>
                <w:b/>
                <w:bCs/>
                <w:noProof w:val="0"/>
                <w:rtl/>
              </w:rPr>
            </w:pPr>
            <w:r w:rsidRPr="00DC586B">
              <w:rPr>
                <w:rFonts w:ascii="Arial" w:hAnsi="Arial" w:hint="cs"/>
                <w:b/>
                <w:bCs/>
                <w:noProof w:val="0"/>
                <w:rtl/>
              </w:rPr>
              <w:t xml:space="preserve">בעניין עזבון המנוח: </w:t>
            </w:r>
          </w:p>
          <w:p w:rsidR="00016235" w:rsidRPr="00DC586B" w:rsidRDefault="008547DF" w:rsidP="008547DF">
            <w:pPr>
              <w:rPr>
                <w:rFonts w:ascii="Arial" w:hAnsi="Arial"/>
                <w:b/>
                <w:bCs/>
                <w:noProof w:val="0"/>
                <w:rtl/>
              </w:rPr>
            </w:pPr>
            <w:r>
              <w:rPr>
                <w:rFonts w:ascii="Arial" w:hAnsi="Arial" w:hint="cs"/>
                <w:b/>
                <w:bCs/>
                <w:noProof w:val="0"/>
                <w:rtl/>
              </w:rPr>
              <w:t>ו. מ.</w:t>
            </w:r>
            <w:r w:rsidR="00016235" w:rsidRPr="00DC586B">
              <w:rPr>
                <w:rFonts w:ascii="Arial" w:hAnsi="Arial" w:hint="cs"/>
                <w:b/>
                <w:bCs/>
                <w:noProof w:val="0"/>
                <w:rtl/>
              </w:rPr>
              <w:t xml:space="preserve"> ז"ל, </w:t>
            </w:r>
            <w:r w:rsidR="00761F85">
              <w:rPr>
                <w:rFonts w:ascii="Arial" w:hAnsi="Arial" w:hint="cs"/>
                <w:b/>
                <w:bCs/>
                <w:noProof w:val="0"/>
                <w:rtl/>
              </w:rPr>
              <w:t>("המנוח")</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093A6F" w:rsidRPr="00016235" w:rsidRDefault="00093A6F" w:rsidP="00761F85">
      <w:pPr>
        <w:spacing w:line="360" w:lineRule="auto"/>
        <w:jc w:val="both"/>
        <w:rPr>
          <w:rFonts w:ascii="David" w:hAnsi="David"/>
          <w:b/>
          <w:bCs/>
          <w:rtl/>
        </w:rPr>
      </w:pPr>
      <w:bookmarkStart w:id="1" w:name="NGCSBookmark"/>
      <w:bookmarkEnd w:id="1"/>
      <w:r w:rsidRPr="00016235">
        <w:rPr>
          <w:rFonts w:ascii="David" w:hAnsi="David"/>
          <w:b/>
          <w:bCs/>
          <w:rtl/>
        </w:rPr>
        <w:t xml:space="preserve">בפני בקשה לקביעת שכר טרחת </w:t>
      </w:r>
      <w:r w:rsidR="00761F85">
        <w:rPr>
          <w:rFonts w:ascii="David" w:hAnsi="David" w:hint="cs"/>
          <w:b/>
          <w:bCs/>
          <w:rtl/>
        </w:rPr>
        <w:t xml:space="preserve">המבקשים, </w:t>
      </w:r>
      <w:r w:rsidR="00FB4657" w:rsidRPr="00016235">
        <w:rPr>
          <w:rFonts w:ascii="David" w:hAnsi="David" w:hint="cs"/>
          <w:b/>
          <w:bCs/>
          <w:rtl/>
        </w:rPr>
        <w:t xml:space="preserve">בתפקידם כמנהלי </w:t>
      </w:r>
      <w:r w:rsidR="00022F30" w:rsidRPr="00016235">
        <w:rPr>
          <w:rFonts w:ascii="David" w:hAnsi="David" w:hint="cs"/>
          <w:b/>
          <w:bCs/>
          <w:rtl/>
        </w:rPr>
        <w:t>עיזבון</w:t>
      </w:r>
      <w:r w:rsidR="00FB4657" w:rsidRPr="00016235">
        <w:rPr>
          <w:rFonts w:ascii="David" w:hAnsi="David" w:hint="cs"/>
          <w:b/>
          <w:bCs/>
          <w:rtl/>
        </w:rPr>
        <w:t xml:space="preserve"> המנוח</w:t>
      </w:r>
      <w:r w:rsidR="00761F85">
        <w:rPr>
          <w:rFonts w:ascii="David" w:hAnsi="David" w:hint="cs"/>
          <w:b/>
          <w:bCs/>
          <w:rtl/>
        </w:rPr>
        <w:t>,</w:t>
      </w:r>
      <w:r w:rsidR="00742761">
        <w:rPr>
          <w:rFonts w:ascii="David" w:hAnsi="David" w:hint="cs"/>
          <w:b/>
          <w:bCs/>
          <w:rtl/>
        </w:rPr>
        <w:t xml:space="preserve"> </w:t>
      </w:r>
      <w:r w:rsidRPr="00016235">
        <w:rPr>
          <w:rFonts w:ascii="David" w:hAnsi="David"/>
          <w:b/>
          <w:bCs/>
          <w:rtl/>
        </w:rPr>
        <w:t xml:space="preserve">בשיעור </w:t>
      </w:r>
      <w:r w:rsidR="00FB4657" w:rsidRPr="00016235">
        <w:rPr>
          <w:rFonts w:ascii="David" w:hAnsi="David" w:hint="cs"/>
          <w:b/>
          <w:bCs/>
          <w:rtl/>
        </w:rPr>
        <w:t>של</w:t>
      </w:r>
      <w:r w:rsidRPr="00016235">
        <w:rPr>
          <w:rFonts w:ascii="David" w:hAnsi="David"/>
          <w:b/>
          <w:bCs/>
          <w:rtl/>
        </w:rPr>
        <w:t xml:space="preserve"> 3%</w:t>
      </w:r>
      <w:r w:rsidR="00761F85">
        <w:rPr>
          <w:rFonts w:ascii="David" w:hAnsi="David" w:hint="cs"/>
          <w:b/>
          <w:bCs/>
          <w:rtl/>
        </w:rPr>
        <w:t xml:space="preserve"> מהתמורה שהתקבלה ממכירת נכסי העיזבון</w:t>
      </w:r>
      <w:r w:rsidRPr="00016235">
        <w:rPr>
          <w:rFonts w:ascii="David" w:hAnsi="David"/>
          <w:b/>
          <w:bCs/>
          <w:rtl/>
        </w:rPr>
        <w:t>, ו</w:t>
      </w:r>
      <w:r w:rsidR="00761F85">
        <w:rPr>
          <w:rFonts w:ascii="David" w:hAnsi="David" w:hint="cs"/>
          <w:b/>
          <w:bCs/>
          <w:rtl/>
        </w:rPr>
        <w:t xml:space="preserve">כן </w:t>
      </w:r>
      <w:r w:rsidRPr="00016235">
        <w:rPr>
          <w:rFonts w:ascii="David" w:hAnsi="David"/>
          <w:b/>
          <w:bCs/>
          <w:rtl/>
        </w:rPr>
        <w:t>פסיקת שכר טרחה נוסף</w:t>
      </w:r>
      <w:r w:rsidR="00761F85">
        <w:rPr>
          <w:rFonts w:ascii="David" w:hAnsi="David" w:hint="cs"/>
          <w:b/>
          <w:bCs/>
          <w:rtl/>
        </w:rPr>
        <w:t>,</w:t>
      </w:r>
      <w:r w:rsidRPr="00016235">
        <w:rPr>
          <w:rFonts w:ascii="David" w:hAnsi="David"/>
          <w:b/>
          <w:bCs/>
          <w:rtl/>
        </w:rPr>
        <w:t xml:space="preserve"> בשיעור </w:t>
      </w:r>
      <w:r w:rsidR="00FB4657" w:rsidRPr="00016235">
        <w:rPr>
          <w:rFonts w:ascii="David" w:hAnsi="David" w:hint="cs"/>
          <w:b/>
          <w:bCs/>
          <w:rtl/>
        </w:rPr>
        <w:t xml:space="preserve">של </w:t>
      </w:r>
      <w:r w:rsidR="00FB4657" w:rsidRPr="00016235">
        <w:rPr>
          <w:rFonts w:ascii="David" w:hAnsi="David"/>
          <w:b/>
          <w:bCs/>
          <w:rtl/>
        </w:rPr>
        <w:t>1.5%</w:t>
      </w:r>
      <w:r w:rsidR="00761F85">
        <w:rPr>
          <w:rFonts w:ascii="David" w:hAnsi="David" w:hint="cs"/>
          <w:b/>
          <w:bCs/>
          <w:rtl/>
        </w:rPr>
        <w:t xml:space="preserve"> מהתמורה שהתקבלה ממכירת נכסי העיזבון</w:t>
      </w:r>
      <w:r w:rsidR="00FB4657" w:rsidRPr="00016235">
        <w:rPr>
          <w:rFonts w:ascii="David" w:hAnsi="David" w:hint="cs"/>
          <w:b/>
          <w:bCs/>
          <w:rtl/>
        </w:rPr>
        <w:t>,</w:t>
      </w:r>
      <w:r w:rsidRPr="00016235">
        <w:rPr>
          <w:rFonts w:ascii="David" w:hAnsi="David"/>
          <w:b/>
          <w:bCs/>
          <w:rtl/>
        </w:rPr>
        <w:t xml:space="preserve"> עבור עבודות מקצו</w:t>
      </w:r>
      <w:r w:rsidR="00022F30" w:rsidRPr="00016235">
        <w:rPr>
          <w:rFonts w:ascii="David" w:hAnsi="David"/>
          <w:b/>
          <w:bCs/>
          <w:rtl/>
        </w:rPr>
        <w:t>עיות שבוצעו על ידם כעורכי דין</w:t>
      </w:r>
      <w:r w:rsidR="00761F85">
        <w:rPr>
          <w:rFonts w:ascii="David" w:hAnsi="David" w:hint="cs"/>
          <w:b/>
          <w:bCs/>
          <w:rtl/>
        </w:rPr>
        <w:t xml:space="preserve">; </w:t>
      </w:r>
      <w:r w:rsidR="00022F30" w:rsidRPr="00016235">
        <w:rPr>
          <w:rFonts w:ascii="David" w:hAnsi="David"/>
          <w:b/>
          <w:bCs/>
          <w:rtl/>
        </w:rPr>
        <w:t xml:space="preserve"> </w:t>
      </w:r>
      <w:r w:rsidRPr="00016235">
        <w:rPr>
          <w:rFonts w:ascii="David" w:hAnsi="David"/>
          <w:b/>
          <w:bCs/>
          <w:rtl/>
        </w:rPr>
        <w:t>חלוקה סופית של הכספים</w:t>
      </w:r>
      <w:r w:rsidR="00761F85">
        <w:rPr>
          <w:rFonts w:ascii="David" w:hAnsi="David" w:hint="cs"/>
          <w:b/>
          <w:bCs/>
          <w:rtl/>
        </w:rPr>
        <w:t>;</w:t>
      </w:r>
      <w:r w:rsidRPr="00016235">
        <w:rPr>
          <w:rFonts w:ascii="David" w:hAnsi="David"/>
          <w:b/>
          <w:bCs/>
          <w:rtl/>
        </w:rPr>
        <w:t xml:space="preserve"> וסיום ההליך.</w:t>
      </w:r>
    </w:p>
    <w:p w:rsidR="00B159E3" w:rsidRDefault="00B159E3" w:rsidP="00022F30">
      <w:pPr>
        <w:spacing w:line="360" w:lineRule="auto"/>
        <w:jc w:val="both"/>
        <w:rPr>
          <w:rFonts w:ascii="David" w:hAnsi="David"/>
          <w:rtl/>
        </w:rPr>
      </w:pPr>
    </w:p>
    <w:p w:rsidR="00022F30" w:rsidRPr="00C65F54" w:rsidRDefault="00B159E3" w:rsidP="00016235">
      <w:pPr>
        <w:pStyle w:val="ad"/>
        <w:spacing w:line="360" w:lineRule="auto"/>
        <w:ind w:left="0"/>
        <w:jc w:val="both"/>
        <w:rPr>
          <w:rFonts w:ascii="David" w:hAnsi="David"/>
          <w:b/>
          <w:bCs/>
          <w:u w:val="single"/>
          <w:rtl/>
        </w:rPr>
      </w:pPr>
      <w:r w:rsidRPr="00C65F54">
        <w:rPr>
          <w:rFonts w:ascii="David" w:hAnsi="David" w:hint="cs"/>
          <w:b/>
          <w:bCs/>
          <w:u w:val="single"/>
          <w:rtl/>
        </w:rPr>
        <w:t xml:space="preserve">רקע </w:t>
      </w:r>
    </w:p>
    <w:p w:rsidR="00742761" w:rsidRDefault="00093A6F" w:rsidP="008547DF">
      <w:pPr>
        <w:pStyle w:val="ad"/>
        <w:numPr>
          <w:ilvl w:val="0"/>
          <w:numId w:val="4"/>
        </w:numPr>
        <w:spacing w:line="360" w:lineRule="auto"/>
        <w:jc w:val="both"/>
        <w:rPr>
          <w:rFonts w:ascii="David" w:hAnsi="David"/>
        </w:rPr>
      </w:pPr>
      <w:r>
        <w:rPr>
          <w:rFonts w:ascii="David" w:hAnsi="David"/>
          <w:rtl/>
        </w:rPr>
        <w:t>ביום 2</w:t>
      </w:r>
      <w:r w:rsidR="008547DF">
        <w:rPr>
          <w:rFonts w:ascii="David" w:hAnsi="David"/>
          <w:rtl/>
        </w:rPr>
        <w:t>4.1.2013, המנוח הלך לעולמו ב</w:t>
      </w:r>
      <w:r w:rsidR="008547DF">
        <w:rPr>
          <w:rFonts w:ascii="David" w:hAnsi="David" w:hint="cs"/>
        </w:rPr>
        <w:t>XXX</w:t>
      </w:r>
    </w:p>
    <w:p w:rsidR="00093A6F" w:rsidRDefault="00742761" w:rsidP="00742761">
      <w:pPr>
        <w:pStyle w:val="ad"/>
        <w:numPr>
          <w:ilvl w:val="0"/>
          <w:numId w:val="4"/>
        </w:numPr>
        <w:spacing w:line="360" w:lineRule="auto"/>
        <w:jc w:val="both"/>
        <w:rPr>
          <w:rFonts w:ascii="David" w:hAnsi="David"/>
          <w:rtl/>
        </w:rPr>
      </w:pPr>
      <w:r>
        <w:rPr>
          <w:rFonts w:ascii="David" w:hAnsi="David" w:hint="cs"/>
          <w:rtl/>
        </w:rPr>
        <w:t xml:space="preserve">המשיבה 4 הגישה בקשה לצו קיום צוואת המנוח (ת"ע 47117-09-14), והמשיבים 1-3 הגישו התנגדות לבקשה לצו קיום הצוואה (ת"ע 47226-09-14). </w:t>
      </w:r>
    </w:p>
    <w:p w:rsidR="00093A6F" w:rsidRDefault="00093A6F" w:rsidP="00F456A8">
      <w:pPr>
        <w:pStyle w:val="ad"/>
        <w:numPr>
          <w:ilvl w:val="0"/>
          <w:numId w:val="4"/>
        </w:numPr>
        <w:spacing w:line="360" w:lineRule="auto"/>
        <w:jc w:val="both"/>
        <w:rPr>
          <w:rFonts w:ascii="David" w:hAnsi="David"/>
        </w:rPr>
      </w:pPr>
      <w:r>
        <w:rPr>
          <w:rFonts w:ascii="David" w:hAnsi="David"/>
          <w:rtl/>
        </w:rPr>
        <w:t>ביום</w:t>
      </w:r>
      <w:r w:rsidR="00742761">
        <w:rPr>
          <w:rFonts w:ascii="David" w:hAnsi="David" w:hint="cs"/>
          <w:rtl/>
        </w:rPr>
        <w:t xml:space="preserve"> 24.2.2015 </w:t>
      </w:r>
      <w:r w:rsidR="00B950CF">
        <w:rPr>
          <w:rFonts w:ascii="David" w:hAnsi="David" w:hint="cs"/>
          <w:rtl/>
        </w:rPr>
        <w:t xml:space="preserve">ניתן פסק דין, </w:t>
      </w:r>
      <w:r w:rsidR="00742761">
        <w:rPr>
          <w:rFonts w:ascii="David" w:hAnsi="David" w:hint="cs"/>
          <w:rtl/>
        </w:rPr>
        <w:t>וביום</w:t>
      </w:r>
      <w:r>
        <w:rPr>
          <w:rFonts w:ascii="David" w:hAnsi="David"/>
          <w:rtl/>
        </w:rPr>
        <w:t xml:space="preserve"> 15.3.2015 </w:t>
      </w:r>
      <w:r w:rsidR="00742761">
        <w:rPr>
          <w:rFonts w:ascii="David" w:hAnsi="David" w:hint="cs"/>
          <w:rtl/>
        </w:rPr>
        <w:t>ניתן פסק דין מתוקן (תיקון ט</w:t>
      </w:r>
      <w:r w:rsidR="00761F85">
        <w:rPr>
          <w:rFonts w:ascii="David" w:hAnsi="David" w:hint="cs"/>
          <w:rtl/>
        </w:rPr>
        <w:t>עות סופר במספר דרכונו של המנוח).</w:t>
      </w:r>
      <w:r w:rsidR="00742761">
        <w:rPr>
          <w:rFonts w:ascii="David" w:hAnsi="David" w:hint="cs"/>
          <w:rtl/>
        </w:rPr>
        <w:t xml:space="preserve"> </w:t>
      </w:r>
      <w:r w:rsidR="00761F85">
        <w:rPr>
          <w:rFonts w:ascii="David" w:hAnsi="David" w:hint="cs"/>
          <w:rtl/>
        </w:rPr>
        <w:t>במסגרת</w:t>
      </w:r>
      <w:r w:rsidR="00B950CF">
        <w:rPr>
          <w:rFonts w:ascii="David" w:hAnsi="David" w:hint="cs"/>
          <w:rtl/>
        </w:rPr>
        <w:t xml:space="preserve"> </w:t>
      </w:r>
      <w:r w:rsidR="00761F85">
        <w:rPr>
          <w:rFonts w:ascii="David" w:hAnsi="David" w:hint="cs"/>
          <w:rtl/>
        </w:rPr>
        <w:t xml:space="preserve">פסקי הדין, </w:t>
      </w:r>
      <w:r w:rsidR="00B950CF">
        <w:rPr>
          <w:rFonts w:ascii="David" w:hAnsi="David" w:hint="cs"/>
          <w:rtl/>
        </w:rPr>
        <w:t xml:space="preserve">אושר </w:t>
      </w:r>
      <w:r>
        <w:rPr>
          <w:rFonts w:ascii="David" w:hAnsi="David"/>
          <w:rtl/>
        </w:rPr>
        <w:t xml:space="preserve">הסכם פשרה </w:t>
      </w:r>
      <w:r w:rsidR="00B950CF">
        <w:rPr>
          <w:rFonts w:ascii="David" w:hAnsi="David" w:hint="cs"/>
          <w:rtl/>
        </w:rPr>
        <w:t>בין המשיבים, אשר לפיו המשיבה 4 זכאית לרשת 85% מעזבון המנוח</w:t>
      </w:r>
      <w:r w:rsidR="00761F85">
        <w:rPr>
          <w:rFonts w:ascii="David" w:hAnsi="David" w:hint="cs"/>
          <w:rtl/>
        </w:rPr>
        <w:t>,</w:t>
      </w:r>
      <w:r w:rsidR="00B950CF">
        <w:rPr>
          <w:rFonts w:ascii="David" w:hAnsi="David" w:hint="cs"/>
          <w:rtl/>
        </w:rPr>
        <w:t xml:space="preserve"> וכל אחד מהמשיבים 1-3 זכאי לרשת 5% מעזבון המנוח. על פי הסכמת </w:t>
      </w:r>
      <w:r w:rsidR="00F456A8">
        <w:rPr>
          <w:rFonts w:ascii="David" w:hAnsi="David" w:hint="cs"/>
          <w:rtl/>
        </w:rPr>
        <w:t>המשיבים</w:t>
      </w:r>
      <w:r w:rsidR="00B950CF">
        <w:rPr>
          <w:rFonts w:ascii="David" w:hAnsi="David" w:hint="cs"/>
          <w:rtl/>
        </w:rPr>
        <w:t xml:space="preserve"> בהסכם הפשרה, מונו המבקשים</w:t>
      </w:r>
      <w:r w:rsidR="00761F85">
        <w:rPr>
          <w:rFonts w:ascii="David" w:hAnsi="David" w:hint="cs"/>
          <w:rtl/>
        </w:rPr>
        <w:t xml:space="preserve">, שייצגו את הצדדים בהליכי ההתנגדות, </w:t>
      </w:r>
      <w:r w:rsidR="00B950CF">
        <w:rPr>
          <w:rFonts w:ascii="David" w:hAnsi="David" w:hint="cs"/>
          <w:rtl/>
        </w:rPr>
        <w:t xml:space="preserve"> כמנהלי עזבונו של המנוח.  </w:t>
      </w:r>
    </w:p>
    <w:p w:rsidR="00E502E0" w:rsidRPr="00761F85" w:rsidRDefault="00761F85" w:rsidP="00314FBE">
      <w:pPr>
        <w:pStyle w:val="ad"/>
        <w:numPr>
          <w:ilvl w:val="0"/>
          <w:numId w:val="4"/>
        </w:numPr>
        <w:spacing w:line="360" w:lineRule="auto"/>
        <w:jc w:val="both"/>
        <w:rPr>
          <w:rFonts w:ascii="David" w:hAnsi="David"/>
          <w:b/>
          <w:bCs/>
          <w:u w:val="single"/>
        </w:rPr>
      </w:pPr>
      <w:r w:rsidRPr="00761F85">
        <w:rPr>
          <w:rFonts w:ascii="David" w:hAnsi="David" w:hint="cs"/>
          <w:rtl/>
        </w:rPr>
        <w:t xml:space="preserve">עזבון המנוח כלל שני נכסים: דירה ונכס מסחרי, כאשר </w:t>
      </w:r>
      <w:r w:rsidR="00093A6F" w:rsidRPr="00761F85">
        <w:rPr>
          <w:rFonts w:ascii="David" w:hAnsi="David"/>
          <w:rtl/>
        </w:rPr>
        <w:t>מנהלי</w:t>
      </w:r>
      <w:r w:rsidR="00E502E0" w:rsidRPr="00761F85">
        <w:rPr>
          <w:rFonts w:ascii="David" w:hAnsi="David"/>
          <w:rtl/>
        </w:rPr>
        <w:t xml:space="preserve"> העיזבון </w:t>
      </w:r>
      <w:r w:rsidRPr="00761F85">
        <w:rPr>
          <w:rFonts w:ascii="David" w:hAnsi="David" w:hint="cs"/>
          <w:rtl/>
        </w:rPr>
        <w:t xml:space="preserve">פעלו בתפקידם כמנהלי עזבון לצורך השלמת רישום הנכסים ע"ש המנוח; ביצוע פעולות להשכרת נכסי העיזבון עד למכירתם; ועריכת הסכמים למכירת נכסי העיזבון, אישור ההסכמים והשלמת יישומם. כמו כן, הוגשו בקשות </w:t>
      </w:r>
      <w:r>
        <w:rPr>
          <w:rFonts w:ascii="David" w:hAnsi="David" w:hint="cs"/>
          <w:rtl/>
        </w:rPr>
        <w:t xml:space="preserve">לחלוקה חלקית של נכסי העיזבון למשיבה 4. </w:t>
      </w:r>
    </w:p>
    <w:p w:rsidR="00761F85" w:rsidRDefault="00761F85" w:rsidP="00761F85">
      <w:pPr>
        <w:pStyle w:val="ad"/>
        <w:spacing w:line="360" w:lineRule="auto"/>
        <w:ind w:left="360"/>
        <w:jc w:val="both"/>
        <w:rPr>
          <w:rFonts w:ascii="David" w:hAnsi="David"/>
          <w:rtl/>
        </w:rPr>
      </w:pPr>
    </w:p>
    <w:p w:rsidR="00761F85" w:rsidRDefault="00761F85" w:rsidP="00761F85">
      <w:pPr>
        <w:pStyle w:val="ad"/>
        <w:spacing w:line="360" w:lineRule="auto"/>
        <w:ind w:left="360"/>
        <w:jc w:val="both"/>
        <w:rPr>
          <w:rFonts w:ascii="David" w:hAnsi="David"/>
          <w:rtl/>
        </w:rPr>
      </w:pPr>
    </w:p>
    <w:p w:rsidR="00761F85" w:rsidRPr="00761F85" w:rsidRDefault="00761F85" w:rsidP="00761F85">
      <w:pPr>
        <w:pStyle w:val="ad"/>
        <w:spacing w:line="360" w:lineRule="auto"/>
        <w:ind w:left="360"/>
        <w:jc w:val="both"/>
        <w:rPr>
          <w:rFonts w:ascii="David" w:hAnsi="David"/>
          <w:b/>
          <w:bCs/>
          <w:u w:val="single"/>
          <w:rtl/>
        </w:rPr>
      </w:pPr>
    </w:p>
    <w:p w:rsidR="00E502E0" w:rsidRPr="00E502E0" w:rsidRDefault="00E502E0" w:rsidP="00E502E0">
      <w:pPr>
        <w:spacing w:line="360" w:lineRule="auto"/>
        <w:jc w:val="both"/>
        <w:rPr>
          <w:rFonts w:ascii="David" w:hAnsi="David"/>
          <w:b/>
          <w:bCs/>
          <w:u w:val="single"/>
        </w:rPr>
      </w:pPr>
      <w:r w:rsidRPr="00E502E0">
        <w:rPr>
          <w:rFonts w:ascii="David" w:hAnsi="David" w:hint="cs"/>
          <w:b/>
          <w:bCs/>
          <w:u w:val="single"/>
          <w:rtl/>
        </w:rPr>
        <w:lastRenderedPageBreak/>
        <w:t xml:space="preserve">הבקשה </w:t>
      </w:r>
      <w:r>
        <w:rPr>
          <w:rFonts w:ascii="David" w:hAnsi="David" w:hint="cs"/>
          <w:b/>
          <w:bCs/>
          <w:u w:val="single"/>
          <w:rtl/>
        </w:rPr>
        <w:t>דנן</w:t>
      </w:r>
      <w:r w:rsidRPr="00E502E0">
        <w:rPr>
          <w:rFonts w:ascii="David" w:hAnsi="David" w:hint="cs"/>
          <w:b/>
          <w:bCs/>
          <w:u w:val="single"/>
          <w:rtl/>
        </w:rPr>
        <w:t xml:space="preserve"> </w:t>
      </w:r>
    </w:p>
    <w:p w:rsidR="00093A6F" w:rsidRPr="00B159E3" w:rsidRDefault="00093A6F" w:rsidP="00A878A7">
      <w:pPr>
        <w:pStyle w:val="ad"/>
        <w:numPr>
          <w:ilvl w:val="0"/>
          <w:numId w:val="4"/>
        </w:numPr>
        <w:spacing w:line="360" w:lineRule="auto"/>
        <w:jc w:val="both"/>
        <w:rPr>
          <w:rFonts w:ascii="David" w:hAnsi="David"/>
          <w:rtl/>
        </w:rPr>
      </w:pPr>
      <w:r>
        <w:rPr>
          <w:rFonts w:ascii="David" w:hAnsi="David"/>
          <w:rtl/>
        </w:rPr>
        <w:t>ביום 17.9.2024 הוגשה בק</w:t>
      </w:r>
      <w:r w:rsidR="00E502E0">
        <w:rPr>
          <w:rFonts w:ascii="David" w:hAnsi="David"/>
          <w:rtl/>
        </w:rPr>
        <w:t>שת מנהלי העיזבון לקביעת שכר טרח</w:t>
      </w:r>
      <w:r w:rsidR="00E502E0">
        <w:rPr>
          <w:rFonts w:ascii="David" w:hAnsi="David" w:hint="cs"/>
          <w:rtl/>
        </w:rPr>
        <w:t>תם, חלוקת הכספים</w:t>
      </w:r>
      <w:r w:rsidR="00E502E0">
        <w:rPr>
          <w:rFonts w:ascii="David" w:hAnsi="David"/>
          <w:rtl/>
        </w:rPr>
        <w:t xml:space="preserve"> וסיום ההליך</w:t>
      </w:r>
      <w:r w:rsidR="00E502E0">
        <w:rPr>
          <w:rFonts w:ascii="David" w:hAnsi="David" w:hint="cs"/>
          <w:rtl/>
        </w:rPr>
        <w:t xml:space="preserve">. על פי הנטען בבקשה, </w:t>
      </w:r>
      <w:r w:rsidR="00014A38">
        <w:rPr>
          <w:rFonts w:ascii="David" w:hAnsi="David" w:hint="cs"/>
          <w:rtl/>
        </w:rPr>
        <w:t xml:space="preserve">במועד מינויים כמנהלי עיזבון לא היו נכסים מובהקים בנכסי העיזבון, באופן שדרש </w:t>
      </w:r>
      <w:r w:rsidR="00A878A7">
        <w:rPr>
          <w:rFonts w:ascii="David" w:hAnsi="David" w:hint="cs"/>
          <w:rtl/>
        </w:rPr>
        <w:t xml:space="preserve">מהם </w:t>
      </w:r>
      <w:r w:rsidR="00014A38">
        <w:rPr>
          <w:rFonts w:ascii="David" w:hAnsi="David" w:hint="cs"/>
          <w:rtl/>
        </w:rPr>
        <w:t xml:space="preserve">לבצע פעולות מקצועיות רבות, מורכבות, ומתמשכות לאיתור נכסי העיזבון; הסדרת רישומם ע"ש העיזבון; גביית כספים; פנייה ודיווחים לרשויות; ומימוש הנכסים בהתאם להסכמים שאושרו ע"י בית המשפט.  </w:t>
      </w:r>
    </w:p>
    <w:p w:rsidR="00093A6F" w:rsidRPr="00742141" w:rsidRDefault="00093A6F" w:rsidP="00A878A7">
      <w:pPr>
        <w:pStyle w:val="ad"/>
        <w:numPr>
          <w:ilvl w:val="0"/>
          <w:numId w:val="4"/>
        </w:numPr>
        <w:spacing w:line="360" w:lineRule="auto"/>
        <w:jc w:val="both"/>
        <w:rPr>
          <w:rFonts w:ascii="David" w:hAnsi="David"/>
          <w:b/>
          <w:bCs/>
        </w:rPr>
      </w:pPr>
      <w:r w:rsidRPr="00B47731">
        <w:rPr>
          <w:rFonts w:ascii="David" w:hAnsi="David"/>
          <w:rtl/>
        </w:rPr>
        <w:t xml:space="preserve">מנהלי העיזבון </w:t>
      </w:r>
      <w:r w:rsidR="00981B6E">
        <w:rPr>
          <w:rFonts w:ascii="David" w:hAnsi="David" w:hint="cs"/>
          <w:rtl/>
        </w:rPr>
        <w:t>הוסיפו ו</w:t>
      </w:r>
      <w:r w:rsidRPr="00B47731">
        <w:rPr>
          <w:rFonts w:ascii="David" w:hAnsi="David"/>
          <w:rtl/>
        </w:rPr>
        <w:t xml:space="preserve">פירטו </w:t>
      </w:r>
      <w:r w:rsidR="00742141">
        <w:rPr>
          <w:rFonts w:ascii="David" w:hAnsi="David"/>
          <w:rtl/>
        </w:rPr>
        <w:t>את הפעולות שבוצעו בנכסי העיזבון</w:t>
      </w:r>
      <w:r w:rsidR="00742141">
        <w:rPr>
          <w:rFonts w:ascii="David" w:hAnsi="David" w:hint="cs"/>
          <w:rtl/>
        </w:rPr>
        <w:t xml:space="preserve">, אשר כללו, בין היתר, פעולות </w:t>
      </w:r>
      <w:r w:rsidRPr="00B47731">
        <w:rPr>
          <w:rFonts w:ascii="David" w:hAnsi="David"/>
          <w:rtl/>
        </w:rPr>
        <w:t>כדלקמן</w:t>
      </w:r>
      <w:r w:rsidR="00B47731" w:rsidRPr="00B47731">
        <w:rPr>
          <w:rFonts w:ascii="David" w:hAnsi="David" w:hint="cs"/>
          <w:rtl/>
        </w:rPr>
        <w:t>:</w:t>
      </w:r>
      <w:r w:rsidR="00B47731" w:rsidRPr="00B47731">
        <w:rPr>
          <w:rFonts w:ascii="David" w:hAnsi="David" w:hint="cs"/>
        </w:rPr>
        <w:t xml:space="preserve"> </w:t>
      </w:r>
      <w:r w:rsidR="00B47731" w:rsidRPr="00742141">
        <w:rPr>
          <w:rFonts w:ascii="David" w:hAnsi="David" w:hint="cs"/>
          <w:u w:val="single"/>
          <w:rtl/>
        </w:rPr>
        <w:t>ביחס לדירה</w:t>
      </w:r>
      <w:r w:rsidR="00B47731">
        <w:rPr>
          <w:rFonts w:ascii="David" w:hAnsi="David" w:hint="cs"/>
          <w:rtl/>
        </w:rPr>
        <w:t>: ר</w:t>
      </w:r>
      <w:r w:rsidRPr="00B47731">
        <w:rPr>
          <w:rFonts w:ascii="David" w:hAnsi="David"/>
          <w:rtl/>
        </w:rPr>
        <w:t>ישום הזכויות בדירה</w:t>
      </w:r>
      <w:r w:rsidR="00B47731">
        <w:rPr>
          <w:rFonts w:ascii="David" w:hAnsi="David" w:hint="cs"/>
          <w:rtl/>
        </w:rPr>
        <w:t xml:space="preserve"> במרשם המקרקעי</w:t>
      </w:r>
      <w:r w:rsidR="00742141">
        <w:rPr>
          <w:rFonts w:ascii="David" w:hAnsi="David" w:hint="cs"/>
          <w:rtl/>
        </w:rPr>
        <w:t>ן; השכרת הדירה במקביל להליך רישום הזכויות; מכירת הדירה לאחר השלמת הרישום</w:t>
      </w:r>
      <w:r w:rsidR="00A878A7">
        <w:rPr>
          <w:rFonts w:ascii="David" w:hAnsi="David" w:hint="cs"/>
          <w:rtl/>
        </w:rPr>
        <w:t>.</w:t>
      </w:r>
      <w:r w:rsidR="00742141">
        <w:rPr>
          <w:rFonts w:ascii="David" w:hAnsi="David" w:hint="cs"/>
          <w:rtl/>
        </w:rPr>
        <w:t xml:space="preserve"> </w:t>
      </w:r>
      <w:r w:rsidR="00742141" w:rsidRPr="00742141">
        <w:rPr>
          <w:rFonts w:ascii="David" w:hAnsi="David" w:hint="cs"/>
          <w:u w:val="single"/>
          <w:rtl/>
        </w:rPr>
        <w:t>ביחס לנכס מסחרי</w:t>
      </w:r>
      <w:r w:rsidR="00742141">
        <w:rPr>
          <w:rFonts w:ascii="David" w:hAnsi="David" w:hint="cs"/>
          <w:rtl/>
        </w:rPr>
        <w:t xml:space="preserve">: השלמת רישום הזכויות בנכס; גביית תשלומים; </w:t>
      </w:r>
      <w:r w:rsidRPr="00742141">
        <w:rPr>
          <w:rFonts w:ascii="David" w:hAnsi="David"/>
          <w:rtl/>
        </w:rPr>
        <w:t xml:space="preserve">הכנה למימוש ופירוק השיתוף; ניהול הליכים למניעת הליכים משפטיים נלווים; בדיקת חוזי השכירות; בדיקת חשבונות; ביצוע פעולות גבייה; </w:t>
      </w:r>
      <w:r w:rsidR="00742141">
        <w:rPr>
          <w:rFonts w:ascii="David" w:hAnsi="David"/>
          <w:rtl/>
        </w:rPr>
        <w:t>מימוש הנכס ומכירתו</w:t>
      </w:r>
      <w:r w:rsidR="00742141">
        <w:rPr>
          <w:rFonts w:ascii="David" w:hAnsi="David" w:hint="cs"/>
          <w:rtl/>
        </w:rPr>
        <w:t xml:space="preserve">. </w:t>
      </w:r>
    </w:p>
    <w:p w:rsidR="00093A6F" w:rsidRDefault="00742141" w:rsidP="00981B6E">
      <w:pPr>
        <w:pStyle w:val="ad"/>
        <w:numPr>
          <w:ilvl w:val="0"/>
          <w:numId w:val="4"/>
        </w:numPr>
        <w:spacing w:line="360" w:lineRule="auto"/>
        <w:jc w:val="both"/>
        <w:rPr>
          <w:rFonts w:ascii="David" w:hAnsi="David"/>
        </w:rPr>
      </w:pPr>
      <w:r w:rsidRPr="00742141">
        <w:rPr>
          <w:rFonts w:ascii="David" w:hAnsi="David" w:hint="cs"/>
          <w:rtl/>
        </w:rPr>
        <w:t xml:space="preserve">שווי נכסי העיזבון, כפי שפורט בבקשה, הינו </w:t>
      </w:r>
      <w:r w:rsidR="00981B6E">
        <w:rPr>
          <w:rFonts w:ascii="David" w:hAnsi="David" w:hint="cs"/>
          <w:rtl/>
        </w:rPr>
        <w:t xml:space="preserve">בסך כולל של </w:t>
      </w:r>
      <w:r w:rsidR="00981B6E" w:rsidRPr="005F52BA">
        <w:rPr>
          <w:rFonts w:ascii="David" w:hAnsi="David"/>
          <w:b/>
          <w:bCs/>
          <w:u w:val="single"/>
          <w:rtl/>
        </w:rPr>
        <w:t>2,853,025 ₪</w:t>
      </w:r>
      <w:r w:rsidR="00981B6E">
        <w:rPr>
          <w:rFonts w:ascii="David" w:hAnsi="David" w:hint="cs"/>
          <w:rtl/>
        </w:rPr>
        <w:t xml:space="preserve"> (מ</w:t>
      </w:r>
      <w:r w:rsidR="00093A6F" w:rsidRPr="00742141">
        <w:rPr>
          <w:rFonts w:ascii="David" w:hAnsi="David"/>
          <w:rtl/>
        </w:rPr>
        <w:t>כירת דירה- 1,275,000 ₪</w:t>
      </w:r>
      <w:r w:rsidRPr="00742141">
        <w:rPr>
          <w:rFonts w:ascii="David" w:hAnsi="David" w:hint="cs"/>
          <w:rtl/>
        </w:rPr>
        <w:t xml:space="preserve">; </w:t>
      </w:r>
      <w:r w:rsidR="00093A6F" w:rsidRPr="00742141">
        <w:rPr>
          <w:rFonts w:ascii="David" w:hAnsi="David"/>
          <w:rtl/>
        </w:rPr>
        <w:t xml:space="preserve">מכירת </w:t>
      </w:r>
      <w:r w:rsidRPr="00742141">
        <w:rPr>
          <w:rFonts w:ascii="David" w:hAnsi="David"/>
          <w:rtl/>
        </w:rPr>
        <w:t>זכויות בנכס מסחרי – 1,300,000 ₪</w:t>
      </w:r>
      <w:r w:rsidRPr="00742141">
        <w:rPr>
          <w:rFonts w:ascii="David" w:hAnsi="David" w:hint="cs"/>
          <w:rtl/>
        </w:rPr>
        <w:t xml:space="preserve">; </w:t>
      </w:r>
      <w:r w:rsidR="00093A6F" w:rsidRPr="00742141">
        <w:rPr>
          <w:rFonts w:ascii="David" w:hAnsi="David"/>
          <w:rtl/>
        </w:rPr>
        <w:t>גבי</w:t>
      </w:r>
      <w:r w:rsidRPr="00742141">
        <w:rPr>
          <w:rFonts w:ascii="David" w:hAnsi="David"/>
          <w:rtl/>
        </w:rPr>
        <w:t>ית שכירויות מהנכסים – 278,025 ₪</w:t>
      </w:r>
      <w:r w:rsidR="00981B6E">
        <w:rPr>
          <w:rFonts w:ascii="David" w:hAnsi="David" w:hint="cs"/>
          <w:rtl/>
        </w:rPr>
        <w:t>), כאשר נטען</w:t>
      </w:r>
      <w:r w:rsidR="0008601B">
        <w:rPr>
          <w:rFonts w:ascii="David" w:hAnsi="David" w:hint="cs"/>
          <w:rtl/>
        </w:rPr>
        <w:t>,</w:t>
      </w:r>
      <w:r w:rsidR="00981B6E">
        <w:rPr>
          <w:rFonts w:ascii="David" w:hAnsi="David" w:hint="cs"/>
          <w:rtl/>
        </w:rPr>
        <w:t xml:space="preserve"> כי </w:t>
      </w:r>
      <w:r w:rsidR="005232C6">
        <w:rPr>
          <w:rFonts w:ascii="David" w:hAnsi="David" w:hint="cs"/>
          <w:rtl/>
        </w:rPr>
        <w:t xml:space="preserve">היקף העיזבון מהווה תוצאה ישירה של עבודתם המקצועית והעניינית של מנהלי העיזבון. </w:t>
      </w:r>
    </w:p>
    <w:p w:rsidR="005232C6" w:rsidRPr="005F52BA" w:rsidRDefault="005232C6" w:rsidP="00761F85">
      <w:pPr>
        <w:pStyle w:val="ad"/>
        <w:numPr>
          <w:ilvl w:val="0"/>
          <w:numId w:val="4"/>
        </w:numPr>
        <w:spacing w:line="360" w:lineRule="auto"/>
        <w:jc w:val="both"/>
        <w:rPr>
          <w:rFonts w:ascii="David" w:hAnsi="David"/>
          <w:rtl/>
        </w:rPr>
      </w:pPr>
      <w:r w:rsidRPr="005F52BA">
        <w:rPr>
          <w:rFonts w:ascii="David" w:hAnsi="David" w:hint="cs"/>
          <w:rtl/>
        </w:rPr>
        <w:t xml:space="preserve">אשר על כן, עתרו מנהלי העיזבון לשכר טרחה בשיעור של </w:t>
      </w:r>
      <w:r w:rsidRPr="005F52BA">
        <w:rPr>
          <w:rFonts w:ascii="David" w:hAnsi="David"/>
          <w:rtl/>
        </w:rPr>
        <w:t xml:space="preserve">3% </w:t>
      </w:r>
      <w:r w:rsidRPr="005F52BA">
        <w:rPr>
          <w:rFonts w:ascii="David" w:hAnsi="David"/>
          <w:b/>
          <w:bCs/>
          <w:rtl/>
        </w:rPr>
        <w:t xml:space="preserve">משווי </w:t>
      </w:r>
      <w:r w:rsidR="00761F85">
        <w:rPr>
          <w:rFonts w:ascii="David" w:hAnsi="David" w:hint="cs"/>
          <w:b/>
          <w:bCs/>
          <w:rtl/>
        </w:rPr>
        <w:t>התמורה שהתקבלה ממכירת נכסי העיזבון</w:t>
      </w:r>
      <w:r w:rsidRPr="005F52BA">
        <w:rPr>
          <w:rFonts w:ascii="David" w:hAnsi="David"/>
          <w:rtl/>
        </w:rPr>
        <w:t xml:space="preserve">, בסך 77,250 ₪ </w:t>
      </w:r>
      <w:r w:rsidRPr="005F52BA">
        <w:rPr>
          <w:rFonts w:ascii="David" w:hAnsi="David" w:hint="cs"/>
          <w:rtl/>
        </w:rPr>
        <w:t>בתוספת</w:t>
      </w:r>
      <w:r w:rsidRPr="005F52BA">
        <w:rPr>
          <w:rFonts w:ascii="David" w:hAnsi="David"/>
          <w:rtl/>
        </w:rPr>
        <w:t xml:space="preserve"> מע"מ</w:t>
      </w:r>
      <w:r w:rsidR="00761F85">
        <w:rPr>
          <w:rFonts w:ascii="David" w:hAnsi="David" w:hint="cs"/>
          <w:rtl/>
        </w:rPr>
        <w:t>;</w:t>
      </w:r>
      <w:r w:rsidRPr="005F52BA">
        <w:rPr>
          <w:rFonts w:ascii="David" w:hAnsi="David" w:hint="cs"/>
          <w:rtl/>
        </w:rPr>
        <w:t xml:space="preserve"> </w:t>
      </w:r>
      <w:r w:rsidR="00761F85">
        <w:rPr>
          <w:rFonts w:ascii="David" w:hAnsi="David" w:hint="cs"/>
          <w:rtl/>
        </w:rPr>
        <w:t>וכן לפסיקת</w:t>
      </w:r>
      <w:r w:rsidRPr="005F52BA">
        <w:rPr>
          <w:rFonts w:ascii="David" w:hAnsi="David" w:hint="cs"/>
          <w:rtl/>
        </w:rPr>
        <w:t xml:space="preserve"> </w:t>
      </w:r>
      <w:r w:rsidRPr="005F52BA">
        <w:rPr>
          <w:rFonts w:ascii="David" w:hAnsi="David"/>
          <w:rtl/>
        </w:rPr>
        <w:t>שכר טרחה מק</w:t>
      </w:r>
      <w:r w:rsidR="00761F85">
        <w:rPr>
          <w:rFonts w:ascii="David" w:hAnsi="David"/>
          <w:rtl/>
        </w:rPr>
        <w:t>צועי על פי כללי לשכת עורכי הדין</w:t>
      </w:r>
      <w:r w:rsidR="00761F85">
        <w:rPr>
          <w:rFonts w:ascii="David" w:hAnsi="David" w:hint="cs"/>
          <w:rtl/>
        </w:rPr>
        <w:t xml:space="preserve">, </w:t>
      </w:r>
      <w:r w:rsidRPr="005F52BA">
        <w:rPr>
          <w:rFonts w:ascii="David" w:hAnsi="David"/>
          <w:rtl/>
        </w:rPr>
        <w:t xml:space="preserve">בגין הפעולות </w:t>
      </w:r>
      <w:r w:rsidRPr="005F52BA">
        <w:rPr>
          <w:rFonts w:ascii="David" w:hAnsi="David" w:hint="cs"/>
          <w:rtl/>
        </w:rPr>
        <w:t xml:space="preserve">המקצועיות </w:t>
      </w:r>
      <w:r w:rsidRPr="005F52BA">
        <w:rPr>
          <w:rFonts w:ascii="David" w:hAnsi="David"/>
          <w:rtl/>
        </w:rPr>
        <w:t>שבוצעו על ידם</w:t>
      </w:r>
      <w:r w:rsidRPr="005F52BA">
        <w:rPr>
          <w:rFonts w:ascii="David" w:hAnsi="David" w:hint="cs"/>
          <w:rtl/>
        </w:rPr>
        <w:t xml:space="preserve">, </w:t>
      </w:r>
      <w:r w:rsidRPr="005F52BA">
        <w:rPr>
          <w:rFonts w:ascii="David" w:hAnsi="David"/>
          <w:rtl/>
        </w:rPr>
        <w:t xml:space="preserve">בשיעור של 1.5% </w:t>
      </w:r>
      <w:r w:rsidR="00761F85" w:rsidRPr="005F52BA">
        <w:rPr>
          <w:rFonts w:ascii="David" w:hAnsi="David"/>
          <w:b/>
          <w:bCs/>
          <w:rtl/>
        </w:rPr>
        <w:t xml:space="preserve">משווי </w:t>
      </w:r>
      <w:r w:rsidR="00761F85">
        <w:rPr>
          <w:rFonts w:ascii="David" w:hAnsi="David" w:hint="cs"/>
          <w:b/>
          <w:bCs/>
          <w:rtl/>
        </w:rPr>
        <w:t>התמורה שהתקבלה ממכירת נכסי העיזבון</w:t>
      </w:r>
      <w:r w:rsidRPr="005F52BA">
        <w:rPr>
          <w:rFonts w:ascii="David" w:hAnsi="David" w:hint="cs"/>
          <w:rtl/>
        </w:rPr>
        <w:t>,</w:t>
      </w:r>
      <w:r w:rsidRPr="005F52BA">
        <w:rPr>
          <w:rFonts w:ascii="David" w:hAnsi="David"/>
          <w:rtl/>
        </w:rPr>
        <w:t xml:space="preserve"> בסך 38,625 ₪ </w:t>
      </w:r>
      <w:r w:rsidRPr="005F52BA">
        <w:rPr>
          <w:rFonts w:ascii="David" w:hAnsi="David" w:hint="cs"/>
          <w:rtl/>
        </w:rPr>
        <w:t>בתוספת</w:t>
      </w:r>
      <w:r w:rsidRPr="005F52BA">
        <w:rPr>
          <w:rFonts w:ascii="David" w:hAnsi="David"/>
          <w:rtl/>
        </w:rPr>
        <w:t xml:space="preserve"> מע"מ. </w:t>
      </w:r>
    </w:p>
    <w:p w:rsidR="00761F85" w:rsidRDefault="00761F85" w:rsidP="00761F85">
      <w:pPr>
        <w:pStyle w:val="ad"/>
        <w:numPr>
          <w:ilvl w:val="0"/>
          <w:numId w:val="4"/>
        </w:numPr>
        <w:spacing w:line="360" w:lineRule="auto"/>
        <w:jc w:val="both"/>
        <w:rPr>
          <w:rFonts w:ascii="David" w:hAnsi="David"/>
        </w:rPr>
      </w:pPr>
      <w:r>
        <w:rPr>
          <w:rFonts w:ascii="David" w:hAnsi="David" w:hint="cs"/>
          <w:rtl/>
        </w:rPr>
        <w:t xml:space="preserve">ביום 14.10.2024 הוגשה הסכמת </w:t>
      </w:r>
      <w:r w:rsidR="000A2680">
        <w:rPr>
          <w:rFonts w:ascii="David" w:hAnsi="David" w:hint="cs"/>
          <w:rtl/>
        </w:rPr>
        <w:t xml:space="preserve">המשיבים </w:t>
      </w:r>
      <w:r>
        <w:rPr>
          <w:rFonts w:ascii="David" w:hAnsi="David" w:hint="cs"/>
          <w:rtl/>
        </w:rPr>
        <w:t>2-3</w:t>
      </w:r>
      <w:r w:rsidR="000A2680">
        <w:rPr>
          <w:rFonts w:ascii="David" w:hAnsi="David" w:hint="cs"/>
          <w:rtl/>
        </w:rPr>
        <w:t xml:space="preserve"> לשכר הטרחה בשיעור המבוקש</w:t>
      </w:r>
      <w:r>
        <w:rPr>
          <w:rFonts w:ascii="David" w:hAnsi="David" w:hint="cs"/>
          <w:rtl/>
        </w:rPr>
        <w:t xml:space="preserve">. </w:t>
      </w:r>
    </w:p>
    <w:p w:rsidR="00761F85" w:rsidRDefault="00761F85" w:rsidP="00761F85">
      <w:pPr>
        <w:pStyle w:val="ad"/>
        <w:numPr>
          <w:ilvl w:val="0"/>
          <w:numId w:val="4"/>
        </w:numPr>
        <w:spacing w:line="360" w:lineRule="auto"/>
        <w:jc w:val="both"/>
        <w:rPr>
          <w:rFonts w:ascii="David" w:hAnsi="David"/>
        </w:rPr>
      </w:pPr>
      <w:r>
        <w:rPr>
          <w:rFonts w:ascii="David" w:hAnsi="David" w:hint="cs"/>
          <w:rtl/>
        </w:rPr>
        <w:t xml:space="preserve">ביום 6.11.2024 הוגשה הסכמת המשיבה 1 </w:t>
      </w:r>
      <w:r w:rsidRPr="00761F85">
        <w:rPr>
          <w:rFonts w:ascii="David" w:hAnsi="David"/>
          <w:rtl/>
        </w:rPr>
        <w:t xml:space="preserve">לשכר הטרחה בשיעור המבוקש. </w:t>
      </w:r>
      <w:r w:rsidR="005F52BA">
        <w:rPr>
          <w:rFonts w:ascii="David" w:hAnsi="David" w:hint="cs"/>
          <w:rtl/>
        </w:rPr>
        <w:t>מטעם המשיבה 4 הוגשה הסכמה לפסיקת שכר טרחה בשיעו</w:t>
      </w:r>
      <w:r>
        <w:rPr>
          <w:rFonts w:ascii="David" w:hAnsi="David" w:hint="cs"/>
          <w:rtl/>
        </w:rPr>
        <w:t>ר של 4% סה"כ משווי הנכסים שנמכרו</w:t>
      </w:r>
      <w:r w:rsidR="005F52BA">
        <w:rPr>
          <w:rFonts w:ascii="David" w:hAnsi="David" w:hint="cs"/>
          <w:rtl/>
        </w:rPr>
        <w:t xml:space="preserve">. </w:t>
      </w:r>
    </w:p>
    <w:p w:rsidR="002F177A" w:rsidRPr="00761F85" w:rsidRDefault="00F456A8" w:rsidP="00761F85">
      <w:pPr>
        <w:pStyle w:val="ad"/>
        <w:numPr>
          <w:ilvl w:val="0"/>
          <w:numId w:val="4"/>
        </w:numPr>
        <w:spacing w:line="360" w:lineRule="auto"/>
        <w:jc w:val="both"/>
        <w:rPr>
          <w:rFonts w:ascii="David" w:hAnsi="David"/>
          <w:rtl/>
        </w:rPr>
      </w:pPr>
      <w:r w:rsidRPr="00761F85">
        <w:rPr>
          <w:rFonts w:ascii="David" w:hAnsi="David" w:hint="cs"/>
          <w:b/>
          <w:bCs/>
          <w:rtl/>
        </w:rPr>
        <w:t>יצוין</w:t>
      </w:r>
      <w:r w:rsidR="00536BAA" w:rsidRPr="00761F85">
        <w:rPr>
          <w:rFonts w:ascii="David" w:hAnsi="David" w:hint="cs"/>
          <w:b/>
          <w:bCs/>
          <w:rtl/>
        </w:rPr>
        <w:t>,</w:t>
      </w:r>
      <w:r w:rsidRPr="00761F85">
        <w:rPr>
          <w:rFonts w:ascii="David" w:hAnsi="David" w:hint="cs"/>
          <w:b/>
          <w:bCs/>
          <w:rtl/>
        </w:rPr>
        <w:t xml:space="preserve"> כי לא הובאו הטעמים לעמדת </w:t>
      </w:r>
      <w:r w:rsidR="00536BAA" w:rsidRPr="00761F85">
        <w:rPr>
          <w:rFonts w:ascii="David" w:hAnsi="David" w:hint="cs"/>
          <w:b/>
          <w:bCs/>
          <w:rtl/>
        </w:rPr>
        <w:t>מי מ</w:t>
      </w:r>
      <w:r w:rsidRPr="00761F85">
        <w:rPr>
          <w:rFonts w:ascii="David" w:hAnsi="David" w:hint="cs"/>
          <w:b/>
          <w:bCs/>
          <w:rtl/>
        </w:rPr>
        <w:t>המשיבים</w:t>
      </w:r>
      <w:r w:rsidRPr="00761F85">
        <w:rPr>
          <w:rFonts w:ascii="David" w:hAnsi="David" w:hint="cs"/>
          <w:rtl/>
        </w:rPr>
        <w:t>.</w:t>
      </w:r>
      <w:r w:rsidR="00BE327B" w:rsidRPr="00761F85">
        <w:rPr>
          <w:rFonts w:ascii="David" w:hAnsi="David" w:hint="cs"/>
          <w:rtl/>
        </w:rPr>
        <w:t xml:space="preserve"> </w:t>
      </w:r>
      <w:r w:rsidRPr="00761F85">
        <w:rPr>
          <w:rFonts w:ascii="David" w:hAnsi="David" w:hint="cs"/>
          <w:rtl/>
        </w:rPr>
        <w:t xml:space="preserve">עוד יצוין, כי שעה שהמקרה דנן אינו נמנה </w:t>
      </w:r>
      <w:r w:rsidR="00BE327B" w:rsidRPr="00761F85">
        <w:rPr>
          <w:rFonts w:ascii="David" w:hAnsi="David" w:hint="cs"/>
          <w:rtl/>
        </w:rPr>
        <w:t>על המקרים המנויים בתוספת השנייה לחוק הירושה</w:t>
      </w:r>
      <w:r w:rsidR="00536BAA" w:rsidRPr="00761F85">
        <w:rPr>
          <w:rFonts w:ascii="David" w:hAnsi="David" w:hint="cs"/>
          <w:rtl/>
        </w:rPr>
        <w:t>, תשכ"ה-1965 (להלן: "</w:t>
      </w:r>
      <w:r w:rsidR="00536BAA" w:rsidRPr="00761F85">
        <w:rPr>
          <w:rFonts w:ascii="David" w:hAnsi="David" w:hint="cs"/>
          <w:b/>
          <w:bCs/>
          <w:rtl/>
        </w:rPr>
        <w:t>חוק הירושה</w:t>
      </w:r>
      <w:r w:rsidR="00536BAA" w:rsidRPr="00761F85">
        <w:rPr>
          <w:rFonts w:ascii="David" w:hAnsi="David" w:hint="cs"/>
          <w:rtl/>
        </w:rPr>
        <w:t xml:space="preserve">"), לא </w:t>
      </w:r>
      <w:r w:rsidR="00761F85">
        <w:rPr>
          <w:rFonts w:ascii="David" w:hAnsi="David" w:hint="cs"/>
          <w:rtl/>
        </w:rPr>
        <w:t>נדרשה</w:t>
      </w:r>
      <w:r w:rsidR="00536BAA" w:rsidRPr="00761F85">
        <w:rPr>
          <w:rFonts w:ascii="David" w:hAnsi="David" w:hint="cs"/>
          <w:rtl/>
        </w:rPr>
        <w:t xml:space="preserve"> עמדת האפוטרופוס הכללי בבקשה. </w:t>
      </w:r>
    </w:p>
    <w:p w:rsidR="00093A6F" w:rsidRDefault="00093A6F" w:rsidP="00093A6F">
      <w:pPr>
        <w:pStyle w:val="ad"/>
        <w:rPr>
          <w:rFonts w:ascii="David" w:hAnsi="David"/>
          <w:rtl/>
        </w:rPr>
      </w:pPr>
    </w:p>
    <w:p w:rsidR="00093A6F" w:rsidRPr="00C65F54" w:rsidRDefault="00093A6F" w:rsidP="00016235">
      <w:pPr>
        <w:pStyle w:val="ad"/>
        <w:spacing w:line="360" w:lineRule="auto"/>
        <w:ind w:left="0"/>
        <w:jc w:val="both"/>
        <w:rPr>
          <w:rFonts w:ascii="David" w:hAnsi="David"/>
          <w:b/>
          <w:bCs/>
          <w:u w:val="single"/>
          <w:rtl/>
        </w:rPr>
      </w:pPr>
      <w:r w:rsidRPr="00C65F54">
        <w:rPr>
          <w:rFonts w:ascii="David" w:hAnsi="David"/>
          <w:b/>
          <w:bCs/>
          <w:u w:val="single"/>
          <w:rtl/>
        </w:rPr>
        <w:t>דיון והכרעה</w:t>
      </w:r>
    </w:p>
    <w:p w:rsidR="00566491" w:rsidRPr="008D649A" w:rsidRDefault="007426E1" w:rsidP="00761F85">
      <w:pPr>
        <w:pStyle w:val="ad"/>
        <w:numPr>
          <w:ilvl w:val="0"/>
          <w:numId w:val="4"/>
        </w:numPr>
        <w:spacing w:line="360" w:lineRule="auto"/>
        <w:jc w:val="both"/>
        <w:rPr>
          <w:rFonts w:ascii="Arial" w:hAnsi="Arial"/>
          <w:noProof w:val="0"/>
        </w:rPr>
      </w:pPr>
      <w:r w:rsidRPr="008D649A">
        <w:rPr>
          <w:rFonts w:ascii="Arial" w:hAnsi="Arial" w:hint="cs"/>
          <w:noProof w:val="0"/>
          <w:rtl/>
        </w:rPr>
        <w:t>המסגרת הנורמטיבית</w:t>
      </w:r>
      <w:r w:rsidR="00093A6F" w:rsidRPr="008D649A">
        <w:rPr>
          <w:rFonts w:ascii="Arial" w:hAnsi="Arial"/>
          <w:noProof w:val="0"/>
          <w:rtl/>
        </w:rPr>
        <w:t xml:space="preserve"> </w:t>
      </w:r>
      <w:r w:rsidRPr="008D649A">
        <w:rPr>
          <w:rFonts w:ascii="Arial" w:hAnsi="Arial" w:hint="cs"/>
          <w:noProof w:val="0"/>
          <w:rtl/>
        </w:rPr>
        <w:t>ל</w:t>
      </w:r>
      <w:r w:rsidR="00093A6F" w:rsidRPr="008D649A">
        <w:rPr>
          <w:rFonts w:ascii="Arial" w:hAnsi="Arial"/>
          <w:noProof w:val="0"/>
          <w:rtl/>
        </w:rPr>
        <w:t xml:space="preserve">פסיקת שכר טרחת מנהל עיזבון </w:t>
      </w:r>
      <w:r w:rsidRPr="008D649A">
        <w:rPr>
          <w:rFonts w:ascii="Arial" w:hAnsi="Arial" w:hint="cs"/>
          <w:noProof w:val="0"/>
          <w:rtl/>
        </w:rPr>
        <w:t>קבועה</w:t>
      </w:r>
      <w:r w:rsidR="00536BAA" w:rsidRPr="008D649A">
        <w:rPr>
          <w:rFonts w:ascii="Arial" w:hAnsi="Arial"/>
          <w:noProof w:val="0"/>
          <w:rtl/>
        </w:rPr>
        <w:t xml:space="preserve"> בסעיף 91 לחוק הירושה</w:t>
      </w:r>
      <w:r w:rsidR="00536BAA" w:rsidRPr="008D649A">
        <w:rPr>
          <w:rFonts w:ascii="Arial" w:hAnsi="Arial" w:hint="cs"/>
          <w:noProof w:val="0"/>
          <w:rtl/>
        </w:rPr>
        <w:t xml:space="preserve">, </w:t>
      </w:r>
      <w:r w:rsidR="00093A6F" w:rsidRPr="008D649A">
        <w:rPr>
          <w:rFonts w:ascii="Arial" w:hAnsi="Arial"/>
          <w:noProof w:val="0"/>
          <w:rtl/>
        </w:rPr>
        <w:t>ובפרק ז1 לתקנות הירושה</w:t>
      </w:r>
      <w:r w:rsidRPr="008D649A">
        <w:rPr>
          <w:rFonts w:ascii="Arial" w:hAnsi="Arial" w:hint="cs"/>
          <w:noProof w:val="0"/>
          <w:rtl/>
        </w:rPr>
        <w:t>,</w:t>
      </w:r>
      <w:r w:rsidR="00093A6F" w:rsidRPr="008D649A">
        <w:rPr>
          <w:rFonts w:ascii="Arial" w:hAnsi="Arial"/>
          <w:noProof w:val="0"/>
          <w:rtl/>
        </w:rPr>
        <w:t xml:space="preserve"> תשנ"ח – 1998 (להלן: </w:t>
      </w:r>
      <w:r w:rsidR="00093A6F" w:rsidRPr="008D649A">
        <w:rPr>
          <w:rFonts w:ascii="Arial" w:hAnsi="Arial"/>
          <w:b/>
          <w:bCs/>
          <w:noProof w:val="0"/>
          <w:rtl/>
        </w:rPr>
        <w:t>"תקנות הירושה"</w:t>
      </w:r>
      <w:r w:rsidR="00093A6F" w:rsidRPr="008D649A">
        <w:rPr>
          <w:rFonts w:ascii="Arial" w:hAnsi="Arial"/>
          <w:noProof w:val="0"/>
          <w:rtl/>
        </w:rPr>
        <w:t>).</w:t>
      </w:r>
      <w:r w:rsidRPr="008D649A">
        <w:rPr>
          <w:rFonts w:ascii="Arial" w:hAnsi="Arial" w:hint="cs"/>
          <w:noProof w:val="0"/>
          <w:rtl/>
        </w:rPr>
        <w:t xml:space="preserve"> </w:t>
      </w:r>
      <w:r w:rsidR="00DF14AC" w:rsidRPr="008D649A">
        <w:rPr>
          <w:rFonts w:ascii="Arial" w:hAnsi="Arial" w:hint="cs"/>
          <w:noProof w:val="0"/>
          <w:rtl/>
        </w:rPr>
        <w:t>לפי תקנה 45ב</w:t>
      </w:r>
      <w:r w:rsidR="002810DF" w:rsidRPr="008D649A">
        <w:rPr>
          <w:rFonts w:ascii="Arial" w:hAnsi="Arial" w:hint="cs"/>
          <w:noProof w:val="0"/>
          <w:rtl/>
        </w:rPr>
        <w:t>(א)</w:t>
      </w:r>
      <w:r w:rsidR="00DF14AC" w:rsidRPr="008D649A">
        <w:rPr>
          <w:rFonts w:ascii="Arial" w:hAnsi="Arial" w:hint="cs"/>
          <w:noProof w:val="0"/>
          <w:rtl/>
        </w:rPr>
        <w:t xml:space="preserve"> לתקנות הירושה</w:t>
      </w:r>
      <w:r w:rsidRPr="008D649A">
        <w:rPr>
          <w:rFonts w:ascii="Arial" w:hAnsi="Arial" w:hint="cs"/>
          <w:noProof w:val="0"/>
          <w:rtl/>
        </w:rPr>
        <w:t xml:space="preserve">, </w:t>
      </w:r>
      <w:r w:rsidR="00D1066C" w:rsidRPr="008D649A">
        <w:rPr>
          <w:rFonts w:ascii="Arial" w:hAnsi="Arial" w:hint="cs"/>
          <w:noProof w:val="0"/>
          <w:rtl/>
        </w:rPr>
        <w:t xml:space="preserve">שכר טרחת מנהל עיזבון לא יעלה על 3%, </w:t>
      </w:r>
      <w:r w:rsidR="00B34C79" w:rsidRPr="008D649A">
        <w:rPr>
          <w:rFonts w:ascii="Arial" w:hAnsi="Arial" w:hint="cs"/>
          <w:noProof w:val="0"/>
          <w:rtl/>
        </w:rPr>
        <w:t>וייקבע</w:t>
      </w:r>
      <w:r w:rsidR="00761F85">
        <w:rPr>
          <w:rFonts w:ascii="Arial" w:hAnsi="Arial" w:hint="cs"/>
          <w:noProof w:val="0"/>
          <w:rtl/>
        </w:rPr>
        <w:t xml:space="preserve"> בהתייחס ל</w:t>
      </w:r>
      <w:r w:rsidR="00B34C79" w:rsidRPr="008D649A">
        <w:rPr>
          <w:rFonts w:ascii="Arial" w:hAnsi="Arial"/>
          <w:noProof w:val="0"/>
          <w:rtl/>
        </w:rPr>
        <w:t>שווי הכולל של נכסי העיזבון</w:t>
      </w:r>
      <w:r w:rsidR="00761F85">
        <w:rPr>
          <w:rFonts w:ascii="Arial" w:hAnsi="Arial" w:hint="cs"/>
          <w:noProof w:val="0"/>
          <w:rtl/>
        </w:rPr>
        <w:t>;</w:t>
      </w:r>
      <w:r w:rsidR="00761F85">
        <w:rPr>
          <w:rFonts w:ascii="Arial" w:hAnsi="Arial"/>
          <w:noProof w:val="0"/>
          <w:rtl/>
        </w:rPr>
        <w:t xml:space="preserve"> </w:t>
      </w:r>
      <w:r w:rsidR="00761F85">
        <w:rPr>
          <w:rFonts w:ascii="Arial" w:hAnsi="Arial" w:hint="cs"/>
          <w:noProof w:val="0"/>
          <w:rtl/>
        </w:rPr>
        <w:t>ל</w:t>
      </w:r>
      <w:r w:rsidR="00B34C79" w:rsidRPr="008D649A">
        <w:rPr>
          <w:rFonts w:ascii="Arial" w:hAnsi="Arial"/>
          <w:noProof w:val="0"/>
          <w:rtl/>
        </w:rPr>
        <w:t>סוג הנכסים שבעיזבון</w:t>
      </w:r>
      <w:r w:rsidR="00761F85">
        <w:rPr>
          <w:rFonts w:ascii="Arial" w:hAnsi="Arial" w:hint="cs"/>
          <w:noProof w:val="0"/>
          <w:rtl/>
        </w:rPr>
        <w:t>;</w:t>
      </w:r>
      <w:r w:rsidR="00761F85">
        <w:rPr>
          <w:rFonts w:ascii="Arial" w:hAnsi="Arial"/>
          <w:noProof w:val="0"/>
          <w:rtl/>
        </w:rPr>
        <w:t xml:space="preserve"> </w:t>
      </w:r>
      <w:r w:rsidR="00761F85">
        <w:rPr>
          <w:rFonts w:ascii="Arial" w:hAnsi="Arial" w:hint="cs"/>
          <w:noProof w:val="0"/>
          <w:rtl/>
        </w:rPr>
        <w:t>ל</w:t>
      </w:r>
      <w:r w:rsidR="00B34C79" w:rsidRPr="008D649A">
        <w:rPr>
          <w:rFonts w:ascii="Arial" w:hAnsi="Arial"/>
          <w:noProof w:val="0"/>
          <w:rtl/>
        </w:rPr>
        <w:t>טיב הפע</w:t>
      </w:r>
      <w:r w:rsidR="00761F85">
        <w:rPr>
          <w:rFonts w:ascii="Arial" w:hAnsi="Arial"/>
          <w:noProof w:val="0"/>
          <w:rtl/>
        </w:rPr>
        <w:t>ולות שביצע מנהל העיזבון ו</w:t>
      </w:r>
      <w:r w:rsidR="00B34C79" w:rsidRPr="008D649A">
        <w:rPr>
          <w:rFonts w:ascii="Arial" w:hAnsi="Arial"/>
          <w:noProof w:val="0"/>
          <w:rtl/>
        </w:rPr>
        <w:t>היקפן</w:t>
      </w:r>
      <w:r w:rsidR="00B34C79" w:rsidRPr="008D649A">
        <w:rPr>
          <w:rFonts w:ascii="Arial" w:hAnsi="Arial" w:hint="cs"/>
          <w:noProof w:val="0"/>
          <w:rtl/>
        </w:rPr>
        <w:t>.</w:t>
      </w:r>
      <w:r w:rsidR="000C5F66" w:rsidRPr="008D649A">
        <w:rPr>
          <w:rFonts w:ascii="Arial" w:hAnsi="Arial" w:hint="cs"/>
          <w:noProof w:val="0"/>
          <w:rtl/>
        </w:rPr>
        <w:t xml:space="preserve"> </w:t>
      </w:r>
      <w:r w:rsidR="002810DF" w:rsidRPr="008D649A">
        <w:rPr>
          <w:rFonts w:ascii="Arial" w:hAnsi="Arial" w:hint="cs"/>
          <w:noProof w:val="0"/>
          <w:rtl/>
        </w:rPr>
        <w:t>לפי תקנה 45</w:t>
      </w:r>
      <w:r w:rsidRPr="008D649A">
        <w:rPr>
          <w:rFonts w:ascii="Arial" w:hAnsi="Arial" w:hint="cs"/>
          <w:noProof w:val="0"/>
          <w:rtl/>
        </w:rPr>
        <w:t xml:space="preserve">ב(ב) ניתן </w:t>
      </w:r>
      <w:r w:rsidR="00761F85">
        <w:rPr>
          <w:rFonts w:ascii="Arial" w:hAnsi="Arial" w:hint="cs"/>
          <w:noProof w:val="0"/>
          <w:rtl/>
        </w:rPr>
        <w:t>לקבוע שכ</w:t>
      </w:r>
      <w:r w:rsidR="000C5F66" w:rsidRPr="008D649A">
        <w:rPr>
          <w:rFonts w:ascii="Arial" w:hAnsi="Arial" w:hint="cs"/>
          <w:noProof w:val="0"/>
          <w:rtl/>
        </w:rPr>
        <w:t xml:space="preserve">ר טרחת מנהל העיזבון </w:t>
      </w:r>
      <w:r w:rsidR="00761F85">
        <w:rPr>
          <w:rFonts w:ascii="Arial" w:hAnsi="Arial" w:hint="cs"/>
          <w:noProof w:val="0"/>
          <w:rtl/>
        </w:rPr>
        <w:t xml:space="preserve">גבוה יותר, </w:t>
      </w:r>
      <w:r w:rsidR="00C13AEC" w:rsidRPr="008D649A">
        <w:rPr>
          <w:rFonts w:ascii="Arial" w:hAnsi="Arial" w:hint="cs"/>
          <w:noProof w:val="0"/>
          <w:rtl/>
        </w:rPr>
        <w:t>עד לתקרה של</w:t>
      </w:r>
      <w:r w:rsidR="00566491" w:rsidRPr="008D649A">
        <w:rPr>
          <w:rFonts w:ascii="Arial" w:hAnsi="Arial" w:hint="cs"/>
          <w:noProof w:val="0"/>
          <w:rtl/>
        </w:rPr>
        <w:t xml:space="preserve"> 4% משווי נכסי העיזבון, </w:t>
      </w:r>
      <w:r w:rsidR="00B34C79" w:rsidRPr="008D649A">
        <w:rPr>
          <w:rFonts w:ascii="Arial" w:hAnsi="Arial" w:hint="cs"/>
          <w:noProof w:val="0"/>
          <w:rtl/>
        </w:rPr>
        <w:t>במקרים בהם ניהול העיזבון כ</w:t>
      </w:r>
      <w:r w:rsidR="000C5F66" w:rsidRPr="008D649A">
        <w:rPr>
          <w:rFonts w:ascii="Arial" w:hAnsi="Arial" w:hint="cs"/>
          <w:noProof w:val="0"/>
          <w:rtl/>
        </w:rPr>
        <w:t>לל פעולות חריגות</w:t>
      </w:r>
      <w:r w:rsidR="00566491" w:rsidRPr="008D649A">
        <w:rPr>
          <w:rFonts w:ascii="Arial" w:hAnsi="Arial" w:hint="cs"/>
          <w:noProof w:val="0"/>
          <w:rtl/>
        </w:rPr>
        <w:t>,</w:t>
      </w:r>
      <w:r w:rsidR="000C5F66" w:rsidRPr="008D649A">
        <w:rPr>
          <w:rFonts w:ascii="Arial" w:hAnsi="Arial" w:hint="cs"/>
          <w:noProof w:val="0"/>
          <w:rtl/>
        </w:rPr>
        <w:t xml:space="preserve"> או </w:t>
      </w:r>
      <w:r w:rsidR="00B34C79" w:rsidRPr="008D649A">
        <w:rPr>
          <w:rFonts w:ascii="Arial" w:hAnsi="Arial" w:hint="cs"/>
          <w:noProof w:val="0"/>
          <w:rtl/>
        </w:rPr>
        <w:t xml:space="preserve">שנדרש </w:t>
      </w:r>
      <w:r w:rsidR="000C5F66" w:rsidRPr="008D649A">
        <w:rPr>
          <w:rFonts w:ascii="Arial" w:hAnsi="Arial" w:hint="cs"/>
          <w:noProof w:val="0"/>
          <w:rtl/>
        </w:rPr>
        <w:t xml:space="preserve">מאמץ </w:t>
      </w:r>
      <w:r w:rsidR="00B34C79" w:rsidRPr="008D649A">
        <w:rPr>
          <w:rFonts w:ascii="Arial" w:hAnsi="Arial" w:hint="cs"/>
          <w:noProof w:val="0"/>
          <w:rtl/>
        </w:rPr>
        <w:t>מיוחד לביצוע תפקידו של מנהל העיזבון</w:t>
      </w:r>
      <w:r w:rsidR="003B7BB0" w:rsidRPr="008D649A">
        <w:rPr>
          <w:rFonts w:ascii="Arial" w:hAnsi="Arial" w:hint="cs"/>
          <w:noProof w:val="0"/>
          <w:rtl/>
        </w:rPr>
        <w:t>.</w:t>
      </w:r>
      <w:r w:rsidR="00536BAA" w:rsidRPr="008D649A">
        <w:rPr>
          <w:rFonts w:ascii="Arial" w:hAnsi="Arial" w:hint="cs"/>
          <w:noProof w:val="0"/>
          <w:rtl/>
        </w:rPr>
        <w:t xml:space="preserve"> </w:t>
      </w:r>
    </w:p>
    <w:p w:rsidR="008D649A" w:rsidRDefault="00D60908" w:rsidP="008D649A">
      <w:pPr>
        <w:pStyle w:val="ad"/>
        <w:numPr>
          <w:ilvl w:val="0"/>
          <w:numId w:val="4"/>
        </w:numPr>
        <w:spacing w:line="360" w:lineRule="auto"/>
        <w:jc w:val="both"/>
        <w:rPr>
          <w:rFonts w:ascii="Arial" w:hAnsi="Arial"/>
          <w:noProof w:val="0"/>
        </w:rPr>
      </w:pPr>
      <w:r w:rsidRPr="008D649A">
        <w:rPr>
          <w:rFonts w:ascii="Arial" w:hAnsi="Arial" w:hint="cs"/>
          <w:noProof w:val="0"/>
          <w:rtl/>
        </w:rPr>
        <w:t xml:space="preserve">בבוא בית המשפט לקבוע את שכר טרחת מנהל העיזבון, עליו </w:t>
      </w:r>
      <w:r w:rsidR="008D649A" w:rsidRPr="008D649A">
        <w:rPr>
          <w:rFonts w:ascii="Arial" w:hAnsi="Arial" w:hint="cs"/>
          <w:noProof w:val="0"/>
          <w:rtl/>
        </w:rPr>
        <w:t xml:space="preserve">לאזן בין האינטרס של היורשים לבין הזכות לתגמול בעל התפקיד, תוך בחינת </w:t>
      </w:r>
      <w:r w:rsidRPr="008D649A">
        <w:rPr>
          <w:rFonts w:ascii="Arial" w:hAnsi="Arial" w:hint="cs"/>
          <w:noProof w:val="0"/>
          <w:rtl/>
        </w:rPr>
        <w:t xml:space="preserve">שני פרמטרים מרכזיים: </w:t>
      </w:r>
      <w:r w:rsidRPr="008D649A">
        <w:rPr>
          <w:rFonts w:ascii="Arial" w:hAnsi="Arial" w:hint="cs"/>
          <w:b/>
          <w:bCs/>
          <w:noProof w:val="0"/>
          <w:rtl/>
        </w:rPr>
        <w:t>האחד</w:t>
      </w:r>
      <w:r w:rsidRPr="008D649A">
        <w:rPr>
          <w:rFonts w:ascii="Arial" w:hAnsi="Arial" w:hint="cs"/>
          <w:noProof w:val="0"/>
          <w:rtl/>
        </w:rPr>
        <w:t xml:space="preserve">, שווי נכסי העיזבון; </w:t>
      </w:r>
      <w:r w:rsidR="008D649A" w:rsidRPr="008D649A">
        <w:rPr>
          <w:rFonts w:ascii="Arial" w:hAnsi="Arial" w:hint="cs"/>
          <w:b/>
          <w:bCs/>
          <w:noProof w:val="0"/>
          <w:rtl/>
        </w:rPr>
        <w:t>והשני</w:t>
      </w:r>
      <w:r w:rsidR="008D649A" w:rsidRPr="008D649A">
        <w:rPr>
          <w:rFonts w:ascii="Arial" w:hAnsi="Arial" w:hint="cs"/>
          <w:noProof w:val="0"/>
          <w:rtl/>
        </w:rPr>
        <w:t xml:space="preserve">, </w:t>
      </w:r>
      <w:r w:rsidRPr="008D649A">
        <w:rPr>
          <w:rFonts w:ascii="Arial" w:hAnsi="Arial" w:hint="cs"/>
          <w:noProof w:val="0"/>
          <w:rtl/>
        </w:rPr>
        <w:t>הפעולות שבוצעו והמורכבות הכרוכה בניהול העיזבון</w:t>
      </w:r>
      <w:r w:rsidR="008D649A" w:rsidRPr="008D649A">
        <w:rPr>
          <w:rFonts w:ascii="Arial" w:hAnsi="Arial" w:hint="cs"/>
          <w:noProof w:val="0"/>
          <w:rtl/>
        </w:rPr>
        <w:t xml:space="preserve"> (ר' למשל: </w:t>
      </w:r>
      <w:r w:rsidR="008D649A" w:rsidRPr="008D649A">
        <w:rPr>
          <w:rFonts w:ascii="Arial" w:hAnsi="Arial"/>
          <w:noProof w:val="0"/>
          <w:rtl/>
        </w:rPr>
        <w:t>עמ"ש (</w:t>
      </w:r>
      <w:r w:rsidR="008D649A" w:rsidRPr="008D649A">
        <w:rPr>
          <w:rFonts w:ascii="Arial" w:hAnsi="Arial" w:hint="cs"/>
          <w:noProof w:val="0"/>
          <w:rtl/>
        </w:rPr>
        <w:t>ת"א</w:t>
      </w:r>
      <w:r w:rsidR="008D649A" w:rsidRPr="008D649A">
        <w:rPr>
          <w:rFonts w:ascii="Arial" w:hAnsi="Arial"/>
          <w:noProof w:val="0"/>
          <w:rtl/>
        </w:rPr>
        <w:t xml:space="preserve">) 9661-06-19 </w:t>
      </w:r>
      <w:r w:rsidR="008D649A" w:rsidRPr="008D649A">
        <w:rPr>
          <w:rFonts w:ascii="Arial" w:hAnsi="Arial"/>
          <w:b/>
          <w:bCs/>
          <w:noProof w:val="0"/>
          <w:rtl/>
        </w:rPr>
        <w:t>עו"ד פלוני מנהל עיזבון (לשעבר) נ' יורשי המנוח אלמוני ז"ל</w:t>
      </w:r>
      <w:r w:rsidR="008D649A" w:rsidRPr="008D649A">
        <w:rPr>
          <w:rFonts w:ascii="Arial" w:hAnsi="Arial"/>
          <w:noProof w:val="0"/>
          <w:rtl/>
        </w:rPr>
        <w:t xml:space="preserve"> (</w:t>
      </w:r>
      <w:r w:rsidR="008D649A" w:rsidRPr="008D649A">
        <w:rPr>
          <w:rFonts w:ascii="Arial" w:hAnsi="Arial" w:hint="cs"/>
          <w:noProof w:val="0"/>
          <w:rtl/>
        </w:rPr>
        <w:t>פורסם ב</w:t>
      </w:r>
      <w:r w:rsidR="008D649A" w:rsidRPr="008D649A">
        <w:rPr>
          <w:rFonts w:ascii="Arial" w:hAnsi="Arial"/>
          <w:noProof w:val="0"/>
          <w:rtl/>
        </w:rPr>
        <w:t>נבו</w:t>
      </w:r>
      <w:r w:rsidR="008D649A" w:rsidRPr="008D649A">
        <w:rPr>
          <w:rFonts w:ascii="Arial" w:hAnsi="Arial" w:hint="cs"/>
          <w:noProof w:val="0"/>
          <w:rtl/>
        </w:rPr>
        <w:t>,</w:t>
      </w:r>
      <w:r w:rsidR="008D649A" w:rsidRPr="008D649A">
        <w:rPr>
          <w:rFonts w:ascii="Arial" w:hAnsi="Arial"/>
          <w:noProof w:val="0"/>
          <w:rtl/>
        </w:rPr>
        <w:t xml:space="preserve"> 27.2.2020)</w:t>
      </w:r>
      <w:r w:rsidR="008D649A" w:rsidRPr="008D649A">
        <w:rPr>
          <w:rFonts w:ascii="Arial" w:hAnsi="Arial" w:hint="cs"/>
          <w:noProof w:val="0"/>
          <w:rtl/>
        </w:rPr>
        <w:t xml:space="preserve">; </w:t>
      </w:r>
      <w:r w:rsidR="008D649A" w:rsidRPr="008D649A">
        <w:rPr>
          <w:rFonts w:ascii="Arial" w:hAnsi="Arial"/>
          <w:noProof w:val="0"/>
          <w:rtl/>
        </w:rPr>
        <w:t>ת"ע (</w:t>
      </w:r>
      <w:r w:rsidR="008D649A" w:rsidRPr="008D649A">
        <w:rPr>
          <w:rFonts w:ascii="Arial" w:hAnsi="Arial" w:hint="cs"/>
          <w:noProof w:val="0"/>
          <w:rtl/>
        </w:rPr>
        <w:t>ב"ש</w:t>
      </w:r>
      <w:r w:rsidR="008D649A" w:rsidRPr="008D649A">
        <w:rPr>
          <w:rFonts w:ascii="Arial" w:hAnsi="Arial"/>
          <w:noProof w:val="0"/>
          <w:rtl/>
        </w:rPr>
        <w:t xml:space="preserve">) 760-02 </w:t>
      </w:r>
      <w:r w:rsidR="008D649A" w:rsidRPr="008D649A">
        <w:rPr>
          <w:rFonts w:ascii="Arial" w:hAnsi="Arial"/>
          <w:b/>
          <w:bCs/>
          <w:noProof w:val="0"/>
          <w:rtl/>
        </w:rPr>
        <w:t>מנהלי העיזבון המנוחה כ.מ. ז"ל נ' האפוטרופוס הכללי במחוז דרום</w:t>
      </w:r>
      <w:r w:rsidR="008D649A" w:rsidRPr="008D649A">
        <w:rPr>
          <w:rFonts w:ascii="Arial" w:hAnsi="Arial"/>
          <w:noProof w:val="0"/>
          <w:rtl/>
        </w:rPr>
        <w:t xml:space="preserve"> (</w:t>
      </w:r>
      <w:r w:rsidR="008D649A" w:rsidRPr="008D649A">
        <w:rPr>
          <w:rFonts w:ascii="Arial" w:hAnsi="Arial" w:hint="cs"/>
          <w:noProof w:val="0"/>
          <w:rtl/>
        </w:rPr>
        <w:t>פורסם ב</w:t>
      </w:r>
      <w:r w:rsidR="008D649A" w:rsidRPr="008D649A">
        <w:rPr>
          <w:rFonts w:ascii="Arial" w:hAnsi="Arial"/>
          <w:noProof w:val="0"/>
          <w:rtl/>
        </w:rPr>
        <w:t>נבו</w:t>
      </w:r>
      <w:r w:rsidR="008D649A" w:rsidRPr="008D649A">
        <w:rPr>
          <w:rFonts w:ascii="Arial" w:hAnsi="Arial" w:hint="cs"/>
          <w:noProof w:val="0"/>
          <w:rtl/>
        </w:rPr>
        <w:t>,</w:t>
      </w:r>
      <w:r w:rsidR="008D649A" w:rsidRPr="008D649A">
        <w:rPr>
          <w:rFonts w:ascii="Arial" w:hAnsi="Arial"/>
          <w:noProof w:val="0"/>
          <w:rtl/>
        </w:rPr>
        <w:t xml:space="preserve"> 6.2.2018)</w:t>
      </w:r>
      <w:r w:rsidR="008D649A" w:rsidRPr="008D649A">
        <w:rPr>
          <w:rFonts w:ascii="Arial" w:hAnsi="Arial" w:hint="cs"/>
          <w:noProof w:val="0"/>
          <w:rtl/>
        </w:rPr>
        <w:t>)</w:t>
      </w:r>
      <w:r w:rsidR="008D649A">
        <w:rPr>
          <w:rFonts w:ascii="Arial" w:hAnsi="Arial" w:hint="cs"/>
          <w:noProof w:val="0"/>
          <w:rtl/>
        </w:rPr>
        <w:t>.</w:t>
      </w:r>
    </w:p>
    <w:p w:rsidR="00B2302B" w:rsidRPr="008D649A" w:rsidRDefault="00D60908" w:rsidP="00761F85">
      <w:pPr>
        <w:pStyle w:val="ad"/>
        <w:numPr>
          <w:ilvl w:val="0"/>
          <w:numId w:val="4"/>
        </w:numPr>
        <w:spacing w:line="360" w:lineRule="auto"/>
        <w:jc w:val="both"/>
        <w:rPr>
          <w:rFonts w:ascii="Arial" w:hAnsi="Arial"/>
          <w:noProof w:val="0"/>
        </w:rPr>
      </w:pPr>
      <w:r w:rsidRPr="008D649A">
        <w:rPr>
          <w:rFonts w:ascii="Arial" w:hAnsi="Arial" w:hint="cs"/>
          <w:noProof w:val="0"/>
          <w:rtl/>
        </w:rPr>
        <w:t>ביחס בין שני הפרמטרים הללו נקבע</w:t>
      </w:r>
      <w:r w:rsidR="00211CCB" w:rsidRPr="008D649A">
        <w:rPr>
          <w:rFonts w:ascii="Arial" w:hAnsi="Arial" w:hint="cs"/>
          <w:noProof w:val="0"/>
          <w:rtl/>
        </w:rPr>
        <w:t>,</w:t>
      </w:r>
      <w:r w:rsidRPr="008D649A">
        <w:rPr>
          <w:rFonts w:ascii="Arial" w:hAnsi="Arial" w:hint="cs"/>
          <w:noProof w:val="0"/>
          <w:rtl/>
        </w:rPr>
        <w:t xml:space="preserve"> </w:t>
      </w:r>
      <w:r w:rsidR="008D649A">
        <w:rPr>
          <w:rFonts w:ascii="Arial" w:hAnsi="Arial" w:hint="cs"/>
          <w:noProof w:val="0"/>
          <w:rtl/>
        </w:rPr>
        <w:t xml:space="preserve">כי יש </w:t>
      </w:r>
      <w:r w:rsidR="00761F85">
        <w:rPr>
          <w:rFonts w:ascii="Arial" w:hAnsi="Arial" w:hint="cs"/>
          <w:noProof w:val="0"/>
          <w:rtl/>
        </w:rPr>
        <w:t>ליתן יותר משקל בקביעת שכר הטרחה ל</w:t>
      </w:r>
      <w:r w:rsidR="00566491" w:rsidRPr="008D649A">
        <w:rPr>
          <w:rFonts w:ascii="Arial" w:hAnsi="Arial"/>
          <w:noProof w:val="0"/>
          <w:rtl/>
        </w:rPr>
        <w:t xml:space="preserve">פעולות </w:t>
      </w:r>
      <w:r w:rsidR="008D649A" w:rsidRPr="008D649A">
        <w:rPr>
          <w:rFonts w:ascii="Arial" w:hAnsi="Arial" w:hint="cs"/>
          <w:noProof w:val="0"/>
          <w:rtl/>
        </w:rPr>
        <w:t xml:space="preserve">שביצע </w:t>
      </w:r>
      <w:r w:rsidR="00566491" w:rsidRPr="008D649A">
        <w:rPr>
          <w:rFonts w:ascii="Arial" w:hAnsi="Arial"/>
          <w:noProof w:val="0"/>
          <w:rtl/>
        </w:rPr>
        <w:t>מנהל העיזבון</w:t>
      </w:r>
      <w:r w:rsidR="008D649A" w:rsidRPr="008D649A">
        <w:rPr>
          <w:rFonts w:ascii="Arial" w:hAnsi="Arial" w:hint="cs"/>
          <w:noProof w:val="0"/>
          <w:rtl/>
        </w:rPr>
        <w:t xml:space="preserve"> ומורכבותן</w:t>
      </w:r>
      <w:r w:rsidR="00566491" w:rsidRPr="008D649A">
        <w:rPr>
          <w:rFonts w:ascii="Arial" w:hAnsi="Arial"/>
          <w:noProof w:val="0"/>
          <w:rtl/>
        </w:rPr>
        <w:t xml:space="preserve">, </w:t>
      </w:r>
      <w:r w:rsidR="00761F85">
        <w:rPr>
          <w:rFonts w:ascii="Arial" w:hAnsi="Arial" w:hint="cs"/>
          <w:noProof w:val="0"/>
          <w:rtl/>
        </w:rPr>
        <w:t>שעה ש</w:t>
      </w:r>
      <w:r w:rsidR="00566491" w:rsidRPr="008D649A">
        <w:rPr>
          <w:rFonts w:ascii="Arial" w:hAnsi="Arial"/>
          <w:noProof w:val="0"/>
          <w:rtl/>
        </w:rPr>
        <w:t xml:space="preserve">שווי </w:t>
      </w:r>
      <w:r w:rsidR="00761F85">
        <w:rPr>
          <w:rFonts w:ascii="Arial" w:hAnsi="Arial" w:hint="cs"/>
          <w:noProof w:val="0"/>
          <w:rtl/>
        </w:rPr>
        <w:t xml:space="preserve">נכסי </w:t>
      </w:r>
      <w:r w:rsidR="00566491" w:rsidRPr="008D649A">
        <w:rPr>
          <w:rFonts w:ascii="Arial" w:hAnsi="Arial"/>
          <w:noProof w:val="0"/>
          <w:rtl/>
        </w:rPr>
        <w:t>העיזבון</w:t>
      </w:r>
      <w:r w:rsidR="00761F85">
        <w:rPr>
          <w:rFonts w:ascii="Arial" w:hAnsi="Arial" w:hint="cs"/>
          <w:noProof w:val="0"/>
          <w:rtl/>
        </w:rPr>
        <w:t xml:space="preserve"> לא בהכרח משפיע על מורכבות ניהול הנכסים</w:t>
      </w:r>
      <w:r w:rsidR="008D649A">
        <w:rPr>
          <w:rFonts w:ascii="Arial" w:hAnsi="Arial" w:hint="cs"/>
          <w:noProof w:val="0"/>
          <w:rtl/>
        </w:rPr>
        <w:t xml:space="preserve"> </w:t>
      </w:r>
      <w:r w:rsidR="00566491" w:rsidRPr="008D649A">
        <w:rPr>
          <w:rFonts w:ascii="Arial" w:hAnsi="Arial" w:hint="cs"/>
          <w:noProof w:val="0"/>
          <w:rtl/>
        </w:rPr>
        <w:t xml:space="preserve">(ר' ע"מ (ת"א) 1243/07 </w:t>
      </w:r>
      <w:r w:rsidR="00566491" w:rsidRPr="008D649A">
        <w:rPr>
          <w:rFonts w:ascii="Arial" w:hAnsi="Arial" w:hint="cs"/>
          <w:b/>
          <w:bCs/>
          <w:noProof w:val="0"/>
          <w:rtl/>
        </w:rPr>
        <w:t>אלמוני, עו"ד נ' פלוני</w:t>
      </w:r>
      <w:r w:rsidR="00566491" w:rsidRPr="008D649A">
        <w:rPr>
          <w:rFonts w:ascii="Arial" w:hAnsi="Arial" w:hint="cs"/>
          <w:noProof w:val="0"/>
          <w:rtl/>
        </w:rPr>
        <w:t xml:space="preserve"> (פורסם בנבו, 6.9.2009)). עוד יצוין, כי במקרה השכיח, פסיקת שכר טרחה של מנהל עיזבון יהיה בשיעור ממוצע של 1.5%-2%, כאשר</w:t>
      </w:r>
      <w:r w:rsidR="008D649A">
        <w:rPr>
          <w:rFonts w:ascii="Arial" w:hAnsi="Arial" w:hint="cs"/>
          <w:noProof w:val="0"/>
          <w:rtl/>
        </w:rPr>
        <w:t xml:space="preserve">, נקבע, </w:t>
      </w:r>
      <w:r w:rsidR="00566491" w:rsidRPr="008D649A">
        <w:rPr>
          <w:rFonts w:ascii="Arial" w:hAnsi="Arial" w:hint="cs"/>
          <w:noProof w:val="0"/>
          <w:rtl/>
        </w:rPr>
        <w:t xml:space="preserve">כי </w:t>
      </w:r>
      <w:r w:rsidR="00761F85">
        <w:rPr>
          <w:rFonts w:ascii="Arial" w:hAnsi="Arial" w:hint="cs"/>
          <w:noProof w:val="0"/>
          <w:rtl/>
        </w:rPr>
        <w:t xml:space="preserve">שכר </w:t>
      </w:r>
      <w:r w:rsidR="00566491" w:rsidRPr="008D649A">
        <w:rPr>
          <w:rFonts w:ascii="Arial" w:hAnsi="Arial" w:hint="cs"/>
          <w:noProof w:val="0"/>
          <w:rtl/>
        </w:rPr>
        <w:t>טרחה בשיעור המרבי יקבע רק כשהיקף פעולות הניהול רחב יחסית (</w:t>
      </w:r>
      <w:r w:rsidR="00566491" w:rsidRPr="008D649A">
        <w:rPr>
          <w:rFonts w:ascii="Arial" w:hAnsi="Arial" w:hint="cs"/>
          <w:b/>
          <w:bCs/>
          <w:noProof w:val="0"/>
          <w:rtl/>
        </w:rPr>
        <w:t>שם</w:t>
      </w:r>
      <w:r w:rsidR="00566491" w:rsidRPr="008D649A">
        <w:rPr>
          <w:rFonts w:ascii="Arial" w:hAnsi="Arial" w:hint="cs"/>
          <w:noProof w:val="0"/>
          <w:rtl/>
        </w:rPr>
        <w:t xml:space="preserve">, בפסקה </w:t>
      </w:r>
      <w:r w:rsidR="008D649A" w:rsidRPr="008D649A">
        <w:rPr>
          <w:rFonts w:ascii="Arial" w:hAnsi="Arial" w:hint="cs"/>
          <w:noProof w:val="0"/>
          <w:rtl/>
        </w:rPr>
        <w:t xml:space="preserve">44). </w:t>
      </w:r>
    </w:p>
    <w:p w:rsidR="00211CCB" w:rsidRDefault="00566491" w:rsidP="00761F85">
      <w:pPr>
        <w:pStyle w:val="ad"/>
        <w:numPr>
          <w:ilvl w:val="0"/>
          <w:numId w:val="4"/>
        </w:numPr>
        <w:spacing w:line="360" w:lineRule="auto"/>
        <w:jc w:val="both"/>
        <w:rPr>
          <w:rFonts w:ascii="Arial" w:hAnsi="Arial"/>
          <w:noProof w:val="0"/>
        </w:rPr>
      </w:pPr>
      <w:r>
        <w:rPr>
          <w:rFonts w:ascii="Arial" w:hAnsi="Arial" w:hint="cs"/>
          <w:noProof w:val="0"/>
          <w:rtl/>
        </w:rPr>
        <w:t xml:space="preserve">מנהלי העיזבון שבפני עותרים לפסיקת שכר טרחה נוסף בעד שירותים מקצועיים </w:t>
      </w:r>
      <w:r w:rsidR="00211CCB">
        <w:rPr>
          <w:rFonts w:ascii="Arial" w:hAnsi="Arial" w:hint="cs"/>
          <w:noProof w:val="0"/>
          <w:rtl/>
        </w:rPr>
        <w:t>שניתנו על ידם לעיזבון</w:t>
      </w:r>
      <w:r>
        <w:rPr>
          <w:rFonts w:ascii="Arial" w:hAnsi="Arial" w:hint="cs"/>
          <w:noProof w:val="0"/>
          <w:rtl/>
        </w:rPr>
        <w:t>,</w:t>
      </w:r>
      <w:r w:rsidR="00C334C8">
        <w:rPr>
          <w:rFonts w:ascii="Arial" w:hAnsi="Arial" w:hint="cs"/>
          <w:noProof w:val="0"/>
          <w:rtl/>
        </w:rPr>
        <w:t xml:space="preserve"> </w:t>
      </w:r>
      <w:r>
        <w:rPr>
          <w:rFonts w:ascii="Arial" w:hAnsi="Arial" w:hint="cs"/>
          <w:noProof w:val="0"/>
          <w:rtl/>
        </w:rPr>
        <w:t xml:space="preserve">בהתאם לתקנה 43ג(ג) לתקנות הירושה. ביחס לפסיקת שכר טרחה בגין שירותים מקצועיים </w:t>
      </w:r>
      <w:r w:rsidR="00211CCB">
        <w:rPr>
          <w:rFonts w:ascii="Arial" w:hAnsi="Arial" w:hint="cs"/>
          <w:noProof w:val="0"/>
          <w:rtl/>
        </w:rPr>
        <w:t xml:space="preserve">כאמור </w:t>
      </w:r>
      <w:r>
        <w:rPr>
          <w:rFonts w:ascii="Arial" w:hAnsi="Arial" w:hint="cs"/>
          <w:noProof w:val="0"/>
          <w:rtl/>
        </w:rPr>
        <w:t xml:space="preserve">נפסק, כי </w:t>
      </w:r>
      <w:r w:rsidRPr="00566491">
        <w:rPr>
          <w:rFonts w:ascii="Arial" w:hAnsi="Arial" w:hint="cs"/>
          <w:noProof w:val="0"/>
          <w:rtl/>
        </w:rPr>
        <w:t xml:space="preserve">פעולות </w:t>
      </w:r>
      <w:r>
        <w:rPr>
          <w:rFonts w:ascii="Arial" w:hAnsi="Arial" w:hint="cs"/>
          <w:noProof w:val="0"/>
          <w:rtl/>
        </w:rPr>
        <w:t>שביצע</w:t>
      </w:r>
      <w:r w:rsidRPr="00566491">
        <w:rPr>
          <w:rFonts w:ascii="Arial" w:hAnsi="Arial" w:hint="cs"/>
          <w:noProof w:val="0"/>
          <w:rtl/>
        </w:rPr>
        <w:t xml:space="preserve"> מנהל עיזבון בכובעו </w:t>
      </w:r>
      <w:r>
        <w:rPr>
          <w:rFonts w:ascii="Arial" w:hAnsi="Arial" w:hint="cs"/>
          <w:noProof w:val="0"/>
          <w:rtl/>
        </w:rPr>
        <w:t>כ</w:t>
      </w:r>
      <w:r w:rsidRPr="00566491">
        <w:rPr>
          <w:rFonts w:ascii="Arial" w:hAnsi="Arial" w:hint="cs"/>
          <w:noProof w:val="0"/>
          <w:rtl/>
        </w:rPr>
        <w:t xml:space="preserve">עורך דין, לרבות </w:t>
      </w:r>
      <w:r>
        <w:rPr>
          <w:rFonts w:ascii="Arial" w:hAnsi="Arial" w:hint="cs"/>
          <w:noProof w:val="0"/>
          <w:rtl/>
        </w:rPr>
        <w:t>פעולות ל</w:t>
      </w:r>
      <w:r w:rsidRPr="00566491">
        <w:rPr>
          <w:rFonts w:ascii="Arial" w:hAnsi="Arial" w:hint="cs"/>
          <w:noProof w:val="0"/>
          <w:rtl/>
        </w:rPr>
        <w:t xml:space="preserve">מכירת דירה הכלולה בנכסי העיזבון, </w:t>
      </w:r>
      <w:r>
        <w:rPr>
          <w:rFonts w:ascii="Arial" w:hAnsi="Arial" w:hint="cs"/>
          <w:noProof w:val="0"/>
          <w:rtl/>
        </w:rPr>
        <w:t xml:space="preserve">מהוות פעולות </w:t>
      </w:r>
      <w:r w:rsidR="009A69ED">
        <w:rPr>
          <w:rFonts w:ascii="Arial" w:hAnsi="Arial" w:hint="cs"/>
          <w:noProof w:val="0"/>
          <w:rtl/>
        </w:rPr>
        <w:t>"</w:t>
      </w:r>
      <w:r>
        <w:rPr>
          <w:rFonts w:ascii="Arial" w:hAnsi="Arial" w:hint="cs"/>
          <w:noProof w:val="0"/>
          <w:rtl/>
        </w:rPr>
        <w:t>טבעיות</w:t>
      </w:r>
      <w:r w:rsidR="009A69ED">
        <w:rPr>
          <w:rFonts w:ascii="Arial" w:hAnsi="Arial" w:hint="cs"/>
          <w:noProof w:val="0"/>
          <w:rtl/>
        </w:rPr>
        <w:t>"</w:t>
      </w:r>
      <w:r>
        <w:rPr>
          <w:rFonts w:ascii="Arial" w:hAnsi="Arial" w:hint="cs"/>
          <w:noProof w:val="0"/>
          <w:rtl/>
        </w:rPr>
        <w:t xml:space="preserve"> הכרוכות בנ</w:t>
      </w:r>
      <w:r w:rsidRPr="00566491">
        <w:rPr>
          <w:rFonts w:ascii="Arial" w:hAnsi="Arial" w:hint="cs"/>
          <w:noProof w:val="0"/>
          <w:rtl/>
        </w:rPr>
        <w:t xml:space="preserve">יהול </w:t>
      </w:r>
      <w:r>
        <w:rPr>
          <w:rFonts w:ascii="Arial" w:hAnsi="Arial" w:hint="cs"/>
          <w:noProof w:val="0"/>
          <w:rtl/>
        </w:rPr>
        <w:t>ה</w:t>
      </w:r>
      <w:r w:rsidRPr="00566491">
        <w:rPr>
          <w:rFonts w:ascii="Arial" w:hAnsi="Arial" w:hint="cs"/>
          <w:noProof w:val="0"/>
          <w:rtl/>
        </w:rPr>
        <w:t>עיזבון</w:t>
      </w:r>
      <w:r>
        <w:rPr>
          <w:rFonts w:ascii="Arial" w:hAnsi="Arial" w:hint="cs"/>
          <w:noProof w:val="0"/>
          <w:rtl/>
        </w:rPr>
        <w:t>, ולפיכך לא יפסק בעדן שכר נפרד. זאת, להבדיל מ</w:t>
      </w:r>
      <w:r w:rsidR="00617092" w:rsidRPr="00566491">
        <w:rPr>
          <w:rFonts w:ascii="Arial" w:hAnsi="Arial" w:hint="cs"/>
          <w:noProof w:val="0"/>
          <w:rtl/>
        </w:rPr>
        <w:t>פעולות משפטיות חי</w:t>
      </w:r>
      <w:r>
        <w:rPr>
          <w:rFonts w:ascii="Arial" w:hAnsi="Arial" w:hint="cs"/>
          <w:noProof w:val="0"/>
          <w:rtl/>
        </w:rPr>
        <w:t xml:space="preserve">צוניות לניהול הבסיסי של העיזבון, כדוגמת </w:t>
      </w:r>
      <w:r w:rsidR="00617092" w:rsidRPr="00566491">
        <w:rPr>
          <w:rFonts w:ascii="Arial" w:hAnsi="Arial" w:hint="cs"/>
          <w:noProof w:val="0"/>
          <w:rtl/>
        </w:rPr>
        <w:t xml:space="preserve">הליך משפטי יזום או </w:t>
      </w:r>
      <w:r w:rsidR="000F6A31" w:rsidRPr="00566491">
        <w:rPr>
          <w:rFonts w:ascii="Arial" w:hAnsi="Arial" w:hint="cs"/>
          <w:noProof w:val="0"/>
          <w:rtl/>
        </w:rPr>
        <w:t>הופעה</w:t>
      </w:r>
      <w:r w:rsidR="00617092" w:rsidRPr="00566491">
        <w:rPr>
          <w:rFonts w:ascii="Arial" w:hAnsi="Arial" w:hint="cs"/>
          <w:noProof w:val="0"/>
          <w:rtl/>
        </w:rPr>
        <w:t xml:space="preserve"> ב</w:t>
      </w:r>
      <w:r w:rsidR="00761F85">
        <w:rPr>
          <w:rFonts w:ascii="Arial" w:hAnsi="Arial" w:hint="cs"/>
          <w:noProof w:val="0"/>
          <w:rtl/>
        </w:rPr>
        <w:t>בית ה</w:t>
      </w:r>
      <w:r w:rsidR="00617092" w:rsidRPr="00566491">
        <w:rPr>
          <w:rFonts w:ascii="Arial" w:hAnsi="Arial" w:hint="cs"/>
          <w:noProof w:val="0"/>
          <w:rtl/>
        </w:rPr>
        <w:t>משפט</w:t>
      </w:r>
      <w:r w:rsidR="00211CCB">
        <w:rPr>
          <w:rFonts w:ascii="Arial" w:hAnsi="Arial" w:hint="cs"/>
          <w:noProof w:val="0"/>
          <w:rtl/>
        </w:rPr>
        <w:t>, אשר נקבע</w:t>
      </w:r>
      <w:r w:rsidR="008D649A">
        <w:rPr>
          <w:rFonts w:ascii="Arial" w:hAnsi="Arial" w:hint="cs"/>
          <w:noProof w:val="0"/>
          <w:rtl/>
        </w:rPr>
        <w:t>,</w:t>
      </w:r>
      <w:r w:rsidR="00211CCB">
        <w:rPr>
          <w:rFonts w:ascii="Arial" w:hAnsi="Arial" w:hint="cs"/>
          <w:noProof w:val="0"/>
          <w:rtl/>
        </w:rPr>
        <w:t xml:space="preserve"> </w:t>
      </w:r>
      <w:r>
        <w:rPr>
          <w:rFonts w:ascii="Arial" w:hAnsi="Arial" w:hint="cs"/>
          <w:noProof w:val="0"/>
          <w:rtl/>
        </w:rPr>
        <w:t>כי בעדן יש לשקול לפסוק שכר טרחה נוסף בעד שירותים מקצועיים (</w:t>
      </w:r>
      <w:r w:rsidRPr="00782945">
        <w:rPr>
          <w:rFonts w:ascii="Arial" w:hAnsi="Arial"/>
          <w:noProof w:val="0"/>
          <w:rtl/>
        </w:rPr>
        <w:t xml:space="preserve">עמ"ש (חיפה) 48322-02-20 </w:t>
      </w:r>
      <w:r w:rsidRPr="00782945">
        <w:rPr>
          <w:rFonts w:ascii="Arial" w:hAnsi="Arial"/>
          <w:b/>
          <w:bCs/>
          <w:noProof w:val="0"/>
          <w:rtl/>
        </w:rPr>
        <w:t>עו"ד משה לבנת נ' היועץ המשפטי לממשלה במשרד האפוטרופוס הכללי- מחוז חיפה והצפון</w:t>
      </w:r>
      <w:r>
        <w:rPr>
          <w:rFonts w:ascii="Arial" w:hAnsi="Arial"/>
          <w:noProof w:val="0"/>
          <w:rtl/>
        </w:rPr>
        <w:t xml:space="preserve"> </w:t>
      </w:r>
      <w:r>
        <w:rPr>
          <w:rFonts w:ascii="Arial" w:hAnsi="Arial" w:hint="cs"/>
          <w:noProof w:val="0"/>
          <w:rtl/>
        </w:rPr>
        <w:t xml:space="preserve">(פורסם בנבו, 14.10.2020)). </w:t>
      </w:r>
      <w:r w:rsidR="009A69ED">
        <w:rPr>
          <w:rFonts w:ascii="Arial" w:hAnsi="Arial" w:hint="cs"/>
          <w:noProof w:val="0"/>
          <w:rtl/>
        </w:rPr>
        <w:t xml:space="preserve">לפיכך, בנסיבות בהן כלל ניהול העיזבון פעולות מסוימות </w:t>
      </w:r>
      <w:r w:rsidR="00761F85">
        <w:rPr>
          <w:rFonts w:ascii="Arial" w:hAnsi="Arial" w:hint="cs"/>
          <w:noProof w:val="0"/>
          <w:rtl/>
        </w:rPr>
        <w:t>המהוות</w:t>
      </w:r>
      <w:r w:rsidR="009A69ED">
        <w:rPr>
          <w:rFonts w:ascii="Arial" w:hAnsi="Arial" w:hint="cs"/>
          <w:noProof w:val="0"/>
          <w:rtl/>
        </w:rPr>
        <w:t xml:space="preserve"> שירותים מקצועיים </w:t>
      </w:r>
      <w:r w:rsidR="00761F85">
        <w:rPr>
          <w:rFonts w:ascii="Arial" w:hAnsi="Arial" w:hint="cs"/>
          <w:noProof w:val="0"/>
          <w:rtl/>
        </w:rPr>
        <w:t>הניתנים ע"י</w:t>
      </w:r>
      <w:r w:rsidR="009A69ED">
        <w:rPr>
          <w:rFonts w:ascii="Arial" w:hAnsi="Arial" w:hint="cs"/>
          <w:noProof w:val="0"/>
          <w:rtl/>
        </w:rPr>
        <w:t xml:space="preserve"> עו"ד, נקבע </w:t>
      </w:r>
      <w:r w:rsidR="009A69ED">
        <w:rPr>
          <w:rFonts w:ascii="David" w:hAnsi="David" w:hint="cs"/>
          <w:rtl/>
        </w:rPr>
        <w:t xml:space="preserve">כי </w:t>
      </w:r>
      <w:r w:rsidR="00C334C8">
        <w:rPr>
          <w:rFonts w:ascii="David" w:hAnsi="David" w:hint="cs"/>
          <w:rtl/>
        </w:rPr>
        <w:t xml:space="preserve">הדבר </w:t>
      </w:r>
      <w:r w:rsidR="00C334C8">
        <w:rPr>
          <w:rFonts w:ascii="David" w:hAnsi="David"/>
          <w:rtl/>
        </w:rPr>
        <w:t xml:space="preserve">יימנה עם השיקולים לקביעת שכר </w:t>
      </w:r>
      <w:r w:rsidR="00C334C8" w:rsidRPr="00C334C8">
        <w:rPr>
          <w:rFonts w:ascii="David" w:hAnsi="David"/>
          <w:rtl/>
        </w:rPr>
        <w:t>מנהל עיזבון עד כדי 3% משווי העיזבון</w:t>
      </w:r>
      <w:r w:rsidR="00761F85">
        <w:rPr>
          <w:rFonts w:ascii="David" w:hAnsi="David" w:hint="cs"/>
          <w:rtl/>
        </w:rPr>
        <w:t>, ולא ייפסק רכיב נוסף בגין שירותים מקצועיים</w:t>
      </w:r>
      <w:r w:rsidR="00C334C8" w:rsidRPr="00C334C8">
        <w:rPr>
          <w:rFonts w:ascii="David" w:hAnsi="David"/>
          <w:rtl/>
        </w:rPr>
        <w:t xml:space="preserve"> (תמ"ש (י-ם) 50515/02 </w:t>
      </w:r>
      <w:r w:rsidR="00C334C8" w:rsidRPr="00C334C8">
        <w:rPr>
          <w:rFonts w:ascii="David" w:hAnsi="David"/>
          <w:b/>
          <w:bCs/>
          <w:rtl/>
        </w:rPr>
        <w:t>עו"ד משה בזק, מנהל עיזבון נ' האפוטרופוס הכללי</w:t>
      </w:r>
      <w:r w:rsidR="00C334C8">
        <w:rPr>
          <w:rFonts w:ascii="David" w:hAnsi="David"/>
          <w:rtl/>
        </w:rPr>
        <w:t xml:space="preserve"> </w:t>
      </w:r>
      <w:r w:rsidR="00C334C8">
        <w:rPr>
          <w:rFonts w:ascii="David" w:hAnsi="David" w:hint="cs"/>
          <w:rtl/>
        </w:rPr>
        <w:t>(</w:t>
      </w:r>
      <w:r w:rsidR="00C334C8">
        <w:rPr>
          <w:rFonts w:ascii="David" w:hAnsi="David"/>
          <w:rtl/>
        </w:rPr>
        <w:t>פורסם בנבו</w:t>
      </w:r>
      <w:r w:rsidR="00C334C8">
        <w:rPr>
          <w:rFonts w:ascii="David" w:hAnsi="David" w:hint="cs"/>
          <w:rtl/>
        </w:rPr>
        <w:t xml:space="preserve">, </w:t>
      </w:r>
      <w:r w:rsidR="00C334C8">
        <w:rPr>
          <w:rFonts w:ascii="David" w:hAnsi="David"/>
          <w:rtl/>
        </w:rPr>
        <w:t>11.8.2002))</w:t>
      </w:r>
      <w:r w:rsidR="00C334C8">
        <w:rPr>
          <w:rFonts w:ascii="David" w:hAnsi="David" w:hint="cs"/>
          <w:rtl/>
        </w:rPr>
        <w:t xml:space="preserve">. </w:t>
      </w:r>
    </w:p>
    <w:p w:rsidR="00C334C8" w:rsidRPr="00C334C8" w:rsidRDefault="00C334C8" w:rsidP="00761F85">
      <w:pPr>
        <w:pStyle w:val="ad"/>
        <w:numPr>
          <w:ilvl w:val="0"/>
          <w:numId w:val="4"/>
        </w:numPr>
        <w:spacing w:line="360" w:lineRule="auto"/>
        <w:jc w:val="both"/>
        <w:rPr>
          <w:rFonts w:ascii="Arial" w:hAnsi="Arial"/>
          <w:noProof w:val="0"/>
        </w:rPr>
      </w:pPr>
      <w:r>
        <w:rPr>
          <w:rFonts w:ascii="Arial" w:hAnsi="Arial" w:hint="cs"/>
          <w:noProof w:val="0"/>
          <w:rtl/>
        </w:rPr>
        <w:t>אשר להס</w:t>
      </w:r>
      <w:r w:rsidR="009A69ED">
        <w:rPr>
          <w:rFonts w:ascii="Arial" w:hAnsi="Arial" w:hint="cs"/>
          <w:noProof w:val="0"/>
          <w:rtl/>
        </w:rPr>
        <w:t>כמות היורשים</w:t>
      </w:r>
      <w:r w:rsidR="00761F85">
        <w:rPr>
          <w:rFonts w:ascii="Arial" w:hAnsi="Arial" w:hint="cs"/>
          <w:noProof w:val="0"/>
          <w:rtl/>
        </w:rPr>
        <w:t>, שהם המשיבים בבקשה לשכר טרחת מנהל עיזבון, נקבע</w:t>
      </w:r>
      <w:r>
        <w:rPr>
          <w:rFonts w:ascii="Arial" w:hAnsi="Arial" w:hint="cs"/>
          <w:noProof w:val="0"/>
          <w:rtl/>
        </w:rPr>
        <w:t xml:space="preserve"> כי בית המשפט אינו כפוף להסכמות </w:t>
      </w:r>
      <w:r w:rsidR="009A69ED">
        <w:rPr>
          <w:rFonts w:ascii="Arial" w:hAnsi="Arial" w:hint="cs"/>
          <w:noProof w:val="0"/>
          <w:rtl/>
        </w:rPr>
        <w:t>הצדדים</w:t>
      </w:r>
      <w:r>
        <w:rPr>
          <w:rFonts w:ascii="Arial" w:hAnsi="Arial" w:hint="cs"/>
          <w:noProof w:val="0"/>
          <w:rtl/>
        </w:rPr>
        <w:t xml:space="preserve">. </w:t>
      </w:r>
      <w:r w:rsidR="009A69ED">
        <w:rPr>
          <w:rFonts w:ascii="Arial" w:hAnsi="Arial" w:hint="cs"/>
          <w:noProof w:val="0"/>
          <w:rtl/>
        </w:rPr>
        <w:t xml:space="preserve">לפיכך, גם כאשר יש הסכמה חוזית בין </w:t>
      </w:r>
      <w:r w:rsidR="00761F85">
        <w:rPr>
          <w:rFonts w:ascii="Arial" w:hAnsi="Arial" w:hint="cs"/>
          <w:noProof w:val="0"/>
          <w:rtl/>
        </w:rPr>
        <w:t>היורשים</w:t>
      </w:r>
      <w:r w:rsidR="009A69ED">
        <w:rPr>
          <w:rFonts w:ascii="Arial" w:hAnsi="Arial" w:hint="cs"/>
          <w:noProof w:val="0"/>
          <w:rtl/>
        </w:rPr>
        <w:t xml:space="preserve"> לבין מנהלי העיזבון בעניין גובה שכר הטרחה, בית המשפט אינו כפוף להסכמה, שעה שמנהלי העיזבון מונו "כקציני בית המשפט"</w:t>
      </w:r>
      <w:r w:rsidR="00761F85">
        <w:rPr>
          <w:rFonts w:ascii="Arial" w:hAnsi="Arial" w:hint="cs"/>
          <w:noProof w:val="0"/>
          <w:rtl/>
        </w:rPr>
        <w:t xml:space="preserve">, </w:t>
      </w:r>
      <w:r w:rsidR="009A69ED">
        <w:rPr>
          <w:rFonts w:ascii="Arial" w:hAnsi="Arial" w:hint="cs"/>
          <w:noProof w:val="0"/>
          <w:rtl/>
        </w:rPr>
        <w:t>והוא אשר אמון על קביעת שכרם (</w:t>
      </w:r>
      <w:r w:rsidRPr="00C334C8">
        <w:rPr>
          <w:color w:val="000000"/>
          <w:rtl/>
        </w:rPr>
        <w:t xml:space="preserve">ע"א 153/77 </w:t>
      </w:r>
      <w:r w:rsidRPr="00C334C8">
        <w:rPr>
          <w:b/>
          <w:bCs/>
          <w:color w:val="000000"/>
          <w:rtl/>
        </w:rPr>
        <w:t>אלואשוילי נ' סמואל</w:t>
      </w:r>
      <w:r w:rsidRPr="00C334C8">
        <w:rPr>
          <w:color w:val="000000"/>
          <w:rtl/>
        </w:rPr>
        <w:t xml:space="preserve"> פ"ד לב (1) 627</w:t>
      </w:r>
      <w:r w:rsidRPr="00C334C8">
        <w:rPr>
          <w:rFonts w:hint="cs"/>
          <w:color w:val="000000"/>
          <w:rtl/>
        </w:rPr>
        <w:t xml:space="preserve"> (</w:t>
      </w:r>
      <w:r>
        <w:rPr>
          <w:rFonts w:ascii="Arial" w:hAnsi="Arial" w:hint="cs"/>
          <w:noProof w:val="0"/>
          <w:rtl/>
        </w:rPr>
        <w:t>1978)</w:t>
      </w:r>
      <w:r w:rsidR="009A69ED">
        <w:rPr>
          <w:rFonts w:ascii="Arial" w:hAnsi="Arial" w:hint="cs"/>
          <w:noProof w:val="0"/>
          <w:rtl/>
        </w:rPr>
        <w:t xml:space="preserve">. </w:t>
      </w:r>
      <w:r>
        <w:rPr>
          <w:rFonts w:ascii="Arial" w:hAnsi="Arial" w:hint="cs"/>
          <w:noProof w:val="0"/>
          <w:rtl/>
        </w:rPr>
        <w:t xml:space="preserve">ליישום ההלכה דנן בערכאה הדיונית ראו למשל: </w:t>
      </w:r>
      <w:r w:rsidRPr="00C334C8">
        <w:rPr>
          <w:rFonts w:ascii="Arial" w:hAnsi="Arial"/>
          <w:noProof w:val="0"/>
          <w:rtl/>
        </w:rPr>
        <w:t>ת"ע (</w:t>
      </w:r>
      <w:r>
        <w:rPr>
          <w:rFonts w:ascii="Arial" w:hAnsi="Arial"/>
          <w:noProof w:val="0"/>
          <w:rtl/>
        </w:rPr>
        <w:t>ת</w:t>
      </w:r>
      <w:r>
        <w:rPr>
          <w:rFonts w:ascii="Arial" w:hAnsi="Arial" w:hint="cs"/>
          <w:noProof w:val="0"/>
          <w:rtl/>
        </w:rPr>
        <w:t>"א</w:t>
      </w:r>
      <w:r w:rsidRPr="00C334C8">
        <w:rPr>
          <w:rFonts w:ascii="Arial" w:hAnsi="Arial"/>
          <w:noProof w:val="0"/>
          <w:rtl/>
        </w:rPr>
        <w:t xml:space="preserve">) 43761-03-20 </w:t>
      </w:r>
      <w:r w:rsidRPr="00C334C8">
        <w:rPr>
          <w:rFonts w:ascii="Arial" w:hAnsi="Arial"/>
          <w:b/>
          <w:bCs/>
          <w:noProof w:val="0"/>
          <w:rtl/>
        </w:rPr>
        <w:t>א.ס נ' עו"ד ב.ק</w:t>
      </w:r>
      <w:r w:rsidRPr="00C334C8">
        <w:rPr>
          <w:rFonts w:ascii="Arial" w:hAnsi="Arial"/>
          <w:noProof w:val="0"/>
          <w:rtl/>
        </w:rPr>
        <w:t xml:space="preserve"> (</w:t>
      </w:r>
      <w:r>
        <w:rPr>
          <w:rFonts w:ascii="Arial" w:hAnsi="Arial" w:hint="cs"/>
          <w:noProof w:val="0"/>
          <w:rtl/>
        </w:rPr>
        <w:t>פורסם ב</w:t>
      </w:r>
      <w:r w:rsidRPr="00C334C8">
        <w:rPr>
          <w:rFonts w:ascii="Arial" w:hAnsi="Arial"/>
          <w:noProof w:val="0"/>
          <w:rtl/>
        </w:rPr>
        <w:t>נבו</w:t>
      </w:r>
      <w:r>
        <w:rPr>
          <w:rFonts w:ascii="Arial" w:hAnsi="Arial" w:hint="cs"/>
          <w:noProof w:val="0"/>
          <w:rtl/>
        </w:rPr>
        <w:t>,</w:t>
      </w:r>
      <w:r w:rsidRPr="00C334C8">
        <w:rPr>
          <w:rFonts w:ascii="Arial" w:hAnsi="Arial"/>
          <w:noProof w:val="0"/>
          <w:rtl/>
        </w:rPr>
        <w:t xml:space="preserve"> 1.10.2023)</w:t>
      </w:r>
      <w:r>
        <w:rPr>
          <w:rFonts w:ascii="Arial" w:hAnsi="Arial" w:hint="cs"/>
          <w:noProof w:val="0"/>
          <w:rtl/>
        </w:rPr>
        <w:t xml:space="preserve">; </w:t>
      </w:r>
      <w:r w:rsidRPr="00C334C8">
        <w:rPr>
          <w:rFonts w:ascii="Arial" w:hAnsi="Arial"/>
          <w:noProof w:val="0"/>
          <w:rtl/>
        </w:rPr>
        <w:t xml:space="preserve">ת"ע (חיפה) 10422-06-14 </w:t>
      </w:r>
      <w:r w:rsidRPr="00C334C8">
        <w:rPr>
          <w:rFonts w:ascii="Arial" w:hAnsi="Arial"/>
          <w:b/>
          <w:bCs/>
          <w:noProof w:val="0"/>
          <w:rtl/>
        </w:rPr>
        <w:t>עו"ד פלונית נ' פלונית</w:t>
      </w:r>
      <w:r w:rsidRPr="00C334C8">
        <w:rPr>
          <w:rFonts w:ascii="Arial" w:hAnsi="Arial"/>
          <w:noProof w:val="0"/>
          <w:rtl/>
        </w:rPr>
        <w:t xml:space="preserve"> (</w:t>
      </w:r>
      <w:r>
        <w:rPr>
          <w:rFonts w:ascii="Arial" w:hAnsi="Arial" w:hint="cs"/>
          <w:noProof w:val="0"/>
          <w:rtl/>
        </w:rPr>
        <w:t>פורסם ב</w:t>
      </w:r>
      <w:r w:rsidRPr="00C334C8">
        <w:rPr>
          <w:rFonts w:ascii="Arial" w:hAnsi="Arial"/>
          <w:noProof w:val="0"/>
          <w:rtl/>
        </w:rPr>
        <w:t>נבו</w:t>
      </w:r>
      <w:r>
        <w:rPr>
          <w:rFonts w:ascii="Arial" w:hAnsi="Arial" w:hint="cs"/>
          <w:noProof w:val="0"/>
          <w:rtl/>
        </w:rPr>
        <w:t>,</w:t>
      </w:r>
      <w:r w:rsidRPr="00C334C8">
        <w:rPr>
          <w:rFonts w:ascii="Arial" w:hAnsi="Arial"/>
          <w:noProof w:val="0"/>
          <w:rtl/>
        </w:rPr>
        <w:t xml:space="preserve"> 27.7.2021)</w:t>
      </w:r>
      <w:r>
        <w:rPr>
          <w:rFonts w:ascii="Arial" w:hAnsi="Arial" w:hint="cs"/>
          <w:noProof w:val="0"/>
          <w:rtl/>
        </w:rPr>
        <w:t xml:space="preserve">; </w:t>
      </w:r>
      <w:r>
        <w:rPr>
          <w:rFonts w:ascii="Arial" w:hAnsi="Arial"/>
          <w:noProof w:val="0"/>
          <w:rtl/>
        </w:rPr>
        <w:t>ת"ע (</w:t>
      </w:r>
      <w:r>
        <w:rPr>
          <w:rFonts w:ascii="Arial" w:hAnsi="Arial" w:hint="cs"/>
          <w:noProof w:val="0"/>
          <w:rtl/>
        </w:rPr>
        <w:t>ראשל"צ</w:t>
      </w:r>
      <w:r w:rsidRPr="00C334C8">
        <w:rPr>
          <w:rFonts w:ascii="Arial" w:hAnsi="Arial"/>
          <w:noProof w:val="0"/>
          <w:rtl/>
        </w:rPr>
        <w:t xml:space="preserve">) 58984-06-17 </w:t>
      </w:r>
      <w:r w:rsidRPr="00C334C8">
        <w:rPr>
          <w:rFonts w:ascii="Arial" w:hAnsi="Arial"/>
          <w:b/>
          <w:bCs/>
          <w:noProof w:val="0"/>
          <w:rtl/>
        </w:rPr>
        <w:t>פלוני נ' האפוטרופוס הכללי במחוז תל-אביב</w:t>
      </w:r>
      <w:r w:rsidRPr="00C334C8">
        <w:rPr>
          <w:rFonts w:ascii="Arial" w:hAnsi="Arial"/>
          <w:noProof w:val="0"/>
          <w:rtl/>
        </w:rPr>
        <w:t xml:space="preserve"> (</w:t>
      </w:r>
      <w:r>
        <w:rPr>
          <w:rFonts w:ascii="Arial" w:hAnsi="Arial" w:hint="cs"/>
          <w:noProof w:val="0"/>
          <w:rtl/>
        </w:rPr>
        <w:t>פורסם ב</w:t>
      </w:r>
      <w:r w:rsidRPr="00C334C8">
        <w:rPr>
          <w:rFonts w:ascii="Arial" w:hAnsi="Arial"/>
          <w:noProof w:val="0"/>
          <w:rtl/>
        </w:rPr>
        <w:t>נבו</w:t>
      </w:r>
      <w:r>
        <w:rPr>
          <w:rFonts w:ascii="Arial" w:hAnsi="Arial" w:hint="cs"/>
          <w:noProof w:val="0"/>
          <w:rtl/>
        </w:rPr>
        <w:t>,</w:t>
      </w:r>
      <w:r w:rsidRPr="00C334C8">
        <w:rPr>
          <w:rFonts w:ascii="Arial" w:hAnsi="Arial"/>
          <w:noProof w:val="0"/>
          <w:rtl/>
        </w:rPr>
        <w:t xml:space="preserve"> 22.3.2021)</w:t>
      </w:r>
      <w:r>
        <w:rPr>
          <w:rFonts w:ascii="Arial" w:hAnsi="Arial" w:hint="cs"/>
          <w:noProof w:val="0"/>
          <w:rtl/>
        </w:rPr>
        <w:t xml:space="preserve">). </w:t>
      </w:r>
    </w:p>
    <w:p w:rsidR="008D649A" w:rsidRDefault="008D649A" w:rsidP="008D649A">
      <w:pPr>
        <w:pStyle w:val="ad"/>
        <w:spacing w:line="360" w:lineRule="auto"/>
        <w:ind w:left="360"/>
        <w:jc w:val="both"/>
        <w:rPr>
          <w:rFonts w:ascii="Arial" w:hAnsi="Arial"/>
          <w:noProof w:val="0"/>
          <w:rtl/>
        </w:rPr>
      </w:pPr>
    </w:p>
    <w:p w:rsidR="00761F85" w:rsidRDefault="00761F85" w:rsidP="008D649A">
      <w:pPr>
        <w:pStyle w:val="ad"/>
        <w:spacing w:line="360" w:lineRule="auto"/>
        <w:ind w:left="360"/>
        <w:jc w:val="both"/>
        <w:rPr>
          <w:rFonts w:ascii="Arial" w:hAnsi="Arial"/>
          <w:noProof w:val="0"/>
        </w:rPr>
      </w:pPr>
    </w:p>
    <w:p w:rsidR="003F54EC" w:rsidRPr="00211CCB" w:rsidRDefault="00093A6F" w:rsidP="00211CCB">
      <w:pPr>
        <w:spacing w:line="360" w:lineRule="auto"/>
        <w:jc w:val="both"/>
        <w:rPr>
          <w:rFonts w:ascii="Arial" w:hAnsi="Arial"/>
          <w:noProof w:val="0"/>
        </w:rPr>
      </w:pPr>
      <w:r w:rsidRPr="00211CCB">
        <w:rPr>
          <w:rFonts w:ascii="David" w:hAnsi="David"/>
          <w:b/>
          <w:bCs/>
          <w:u w:val="single"/>
          <w:rtl/>
        </w:rPr>
        <w:t>מן הכלל אל הפרט</w:t>
      </w:r>
    </w:p>
    <w:p w:rsidR="00917CDE" w:rsidRDefault="00D60908" w:rsidP="009A69ED">
      <w:pPr>
        <w:pStyle w:val="ad"/>
        <w:numPr>
          <w:ilvl w:val="0"/>
          <w:numId w:val="4"/>
        </w:numPr>
        <w:spacing w:line="360" w:lineRule="auto"/>
        <w:jc w:val="both"/>
        <w:rPr>
          <w:rFonts w:ascii="David" w:hAnsi="David"/>
        </w:rPr>
      </w:pPr>
      <w:r>
        <w:rPr>
          <w:rFonts w:ascii="David" w:hAnsi="David" w:hint="cs"/>
          <w:rtl/>
        </w:rPr>
        <w:t xml:space="preserve">במקרה דנן, </w:t>
      </w:r>
      <w:r w:rsidR="009A69ED">
        <w:rPr>
          <w:rFonts w:ascii="David" w:hAnsi="David" w:hint="cs"/>
          <w:rtl/>
        </w:rPr>
        <w:t xml:space="preserve">כאמור לעיל, </w:t>
      </w:r>
      <w:r w:rsidR="007D3C86" w:rsidRPr="00566491">
        <w:rPr>
          <w:rFonts w:ascii="David" w:hAnsi="David" w:hint="cs"/>
          <w:rtl/>
        </w:rPr>
        <w:t xml:space="preserve">מנהלי העיזבון עותרים לפסיקת שכר טרחה </w:t>
      </w:r>
      <w:r w:rsidR="00566491">
        <w:rPr>
          <w:rFonts w:ascii="David" w:hAnsi="David" w:hint="cs"/>
          <w:rtl/>
        </w:rPr>
        <w:t>בשיעור</w:t>
      </w:r>
      <w:r w:rsidR="00C334C8">
        <w:rPr>
          <w:rFonts w:ascii="David" w:hAnsi="David" w:hint="cs"/>
          <w:rtl/>
        </w:rPr>
        <w:t xml:space="preserve"> 3% משווי התמורה שהתק</w:t>
      </w:r>
      <w:r w:rsidR="005F68FE">
        <w:rPr>
          <w:rFonts w:ascii="David" w:hAnsi="David" w:hint="cs"/>
          <w:rtl/>
        </w:rPr>
        <w:t xml:space="preserve">בלה ממכירת נכסי העיזבון, </w:t>
      </w:r>
      <w:r w:rsidR="00C334C8">
        <w:rPr>
          <w:rFonts w:ascii="David" w:hAnsi="David" w:hint="cs"/>
          <w:rtl/>
        </w:rPr>
        <w:t>המהווה</w:t>
      </w:r>
      <w:r w:rsidR="009B1AF0" w:rsidRPr="00566491">
        <w:rPr>
          <w:rFonts w:ascii="David" w:hAnsi="David" w:hint="cs"/>
          <w:rtl/>
        </w:rPr>
        <w:t xml:space="preserve"> 2.7% משווי העיזבון</w:t>
      </w:r>
      <w:r w:rsidR="009A69ED">
        <w:rPr>
          <w:rFonts w:ascii="David" w:hAnsi="David" w:hint="cs"/>
          <w:rtl/>
        </w:rPr>
        <w:t>,</w:t>
      </w:r>
      <w:r w:rsidR="00C334C8">
        <w:rPr>
          <w:rFonts w:ascii="David" w:hAnsi="David" w:hint="cs"/>
          <w:rtl/>
        </w:rPr>
        <w:t xml:space="preserve"> בתוספת שכ"ט עבור שירותים מקצועיים בשיעור 1.5% משווי </w:t>
      </w:r>
      <w:r w:rsidR="009A69ED">
        <w:rPr>
          <w:rFonts w:ascii="David" w:hAnsi="David" w:hint="cs"/>
          <w:rtl/>
        </w:rPr>
        <w:t>התמורה שהתק</w:t>
      </w:r>
      <w:r w:rsidR="005F68FE">
        <w:rPr>
          <w:rFonts w:ascii="David" w:hAnsi="David" w:hint="cs"/>
          <w:rtl/>
        </w:rPr>
        <w:t xml:space="preserve">בלה ממכירת נכסי העיזבון, </w:t>
      </w:r>
      <w:r w:rsidR="00C334C8">
        <w:rPr>
          <w:rFonts w:ascii="David" w:hAnsi="David" w:hint="cs"/>
          <w:rtl/>
        </w:rPr>
        <w:t>המהווה 1.35%</w:t>
      </w:r>
      <w:r w:rsidR="005F68FE">
        <w:rPr>
          <w:rFonts w:ascii="David" w:hAnsi="David" w:hint="cs"/>
          <w:rtl/>
        </w:rPr>
        <w:t xml:space="preserve"> משווי העיזבון</w:t>
      </w:r>
      <w:r w:rsidR="00566491">
        <w:rPr>
          <w:rFonts w:ascii="David" w:hAnsi="David" w:hint="cs"/>
          <w:rtl/>
        </w:rPr>
        <w:t xml:space="preserve">. </w:t>
      </w:r>
    </w:p>
    <w:p w:rsidR="009A69ED" w:rsidRDefault="009A69ED" w:rsidP="009A69ED">
      <w:pPr>
        <w:pStyle w:val="ad"/>
        <w:numPr>
          <w:ilvl w:val="0"/>
          <w:numId w:val="4"/>
        </w:numPr>
        <w:spacing w:line="360" w:lineRule="auto"/>
        <w:jc w:val="both"/>
        <w:rPr>
          <w:rFonts w:ascii="David" w:hAnsi="David"/>
        </w:rPr>
      </w:pPr>
      <w:r>
        <w:rPr>
          <w:rFonts w:ascii="David" w:hAnsi="David" w:hint="cs"/>
          <w:rtl/>
        </w:rPr>
        <w:t>אשר לפרמטר של שווי נכסי העיזבון, אין מחלוקת כי שווי</w:t>
      </w:r>
      <w:r w:rsidRPr="00566491">
        <w:rPr>
          <w:rFonts w:ascii="David" w:hAnsi="David" w:hint="cs"/>
          <w:rtl/>
        </w:rPr>
        <w:t xml:space="preserve"> </w:t>
      </w:r>
      <w:r>
        <w:rPr>
          <w:rFonts w:ascii="David" w:hAnsi="David" w:hint="cs"/>
          <w:rtl/>
        </w:rPr>
        <w:t>העיזבון הינו בסך 2,853,025 ₪, המורכב מ</w:t>
      </w:r>
      <w:r w:rsidRPr="00566491">
        <w:rPr>
          <w:rFonts w:ascii="David" w:hAnsi="David" w:hint="cs"/>
          <w:rtl/>
        </w:rPr>
        <w:t>מ</w:t>
      </w:r>
      <w:r>
        <w:rPr>
          <w:rFonts w:ascii="David" w:hAnsi="David"/>
          <w:rtl/>
        </w:rPr>
        <w:t>כירת דירה</w:t>
      </w:r>
      <w:r>
        <w:rPr>
          <w:rFonts w:ascii="David" w:hAnsi="David" w:hint="cs"/>
          <w:rtl/>
        </w:rPr>
        <w:t xml:space="preserve"> בתמורה לסך של</w:t>
      </w:r>
      <w:r w:rsidRPr="00566491">
        <w:rPr>
          <w:rFonts w:ascii="David" w:hAnsi="David"/>
          <w:rtl/>
        </w:rPr>
        <w:t xml:space="preserve"> 1,275,000 ₪</w:t>
      </w:r>
      <w:r w:rsidRPr="00566491">
        <w:rPr>
          <w:rFonts w:ascii="David" w:hAnsi="David" w:hint="cs"/>
          <w:rtl/>
        </w:rPr>
        <w:t xml:space="preserve">; </w:t>
      </w:r>
      <w:r>
        <w:rPr>
          <w:rFonts w:ascii="David" w:hAnsi="David" w:hint="cs"/>
          <w:rtl/>
        </w:rPr>
        <w:t>מ</w:t>
      </w:r>
      <w:r w:rsidRPr="00566491">
        <w:rPr>
          <w:rFonts w:ascii="David" w:hAnsi="David"/>
          <w:rtl/>
        </w:rPr>
        <w:t xml:space="preserve">מכירת זכויות בנכס מסחרי </w:t>
      </w:r>
      <w:r>
        <w:rPr>
          <w:rFonts w:ascii="David" w:hAnsi="David" w:hint="cs"/>
          <w:rtl/>
        </w:rPr>
        <w:t>בתמורה לסך של</w:t>
      </w:r>
      <w:r w:rsidRPr="00566491">
        <w:rPr>
          <w:rFonts w:ascii="David" w:hAnsi="David"/>
          <w:rtl/>
        </w:rPr>
        <w:t xml:space="preserve"> 1,300,000 ₪</w:t>
      </w:r>
      <w:r w:rsidRPr="00566491">
        <w:rPr>
          <w:rFonts w:ascii="David" w:hAnsi="David" w:hint="cs"/>
          <w:rtl/>
        </w:rPr>
        <w:t xml:space="preserve">; </w:t>
      </w:r>
      <w:r>
        <w:rPr>
          <w:rFonts w:ascii="David" w:hAnsi="David" w:hint="cs"/>
          <w:rtl/>
        </w:rPr>
        <w:t>ומ</w:t>
      </w:r>
      <w:r>
        <w:rPr>
          <w:rFonts w:ascii="David" w:hAnsi="David"/>
          <w:rtl/>
        </w:rPr>
        <w:t>שכירויות מ</w:t>
      </w:r>
      <w:r>
        <w:rPr>
          <w:rFonts w:ascii="David" w:hAnsi="David" w:hint="cs"/>
          <w:rtl/>
        </w:rPr>
        <w:t xml:space="preserve">הנכסים בסך של </w:t>
      </w:r>
      <w:r w:rsidRPr="00566491">
        <w:rPr>
          <w:rFonts w:ascii="David" w:hAnsi="David"/>
          <w:rtl/>
        </w:rPr>
        <w:t>278,025 ₪</w:t>
      </w:r>
      <w:r>
        <w:rPr>
          <w:rFonts w:ascii="David" w:hAnsi="David" w:hint="cs"/>
          <w:rtl/>
        </w:rPr>
        <w:t xml:space="preserve">. </w:t>
      </w:r>
    </w:p>
    <w:p w:rsidR="00286DF3" w:rsidRDefault="00D60908" w:rsidP="00286DF3">
      <w:pPr>
        <w:pStyle w:val="ad"/>
        <w:numPr>
          <w:ilvl w:val="0"/>
          <w:numId w:val="4"/>
        </w:numPr>
        <w:spacing w:line="360" w:lineRule="auto"/>
        <w:jc w:val="both"/>
        <w:rPr>
          <w:rFonts w:ascii="David" w:hAnsi="David"/>
        </w:rPr>
      </w:pPr>
      <w:r w:rsidRPr="009A69ED">
        <w:rPr>
          <w:rFonts w:ascii="David" w:hAnsi="David" w:hint="cs"/>
          <w:rtl/>
        </w:rPr>
        <w:t xml:space="preserve">אשר </w:t>
      </w:r>
      <w:r w:rsidR="008D649A" w:rsidRPr="009A69ED">
        <w:rPr>
          <w:rFonts w:ascii="David" w:hAnsi="David" w:hint="cs"/>
          <w:rtl/>
        </w:rPr>
        <w:t>לפרמטר</w:t>
      </w:r>
      <w:r w:rsidRPr="009A69ED">
        <w:rPr>
          <w:rFonts w:ascii="David" w:hAnsi="David" w:hint="cs"/>
          <w:rtl/>
        </w:rPr>
        <w:t xml:space="preserve"> של מורכבות ניהול </w:t>
      </w:r>
      <w:r w:rsidR="008D649A" w:rsidRPr="009A69ED">
        <w:rPr>
          <w:rFonts w:ascii="David" w:hAnsi="David" w:hint="cs"/>
          <w:rtl/>
        </w:rPr>
        <w:t xml:space="preserve">נכסי </w:t>
      </w:r>
      <w:r w:rsidRPr="009A69ED">
        <w:rPr>
          <w:rFonts w:ascii="David" w:hAnsi="David" w:hint="cs"/>
          <w:rtl/>
        </w:rPr>
        <w:t>העיזבון</w:t>
      </w:r>
      <w:r w:rsidR="009A69ED" w:rsidRPr="009A69ED">
        <w:rPr>
          <w:rFonts w:ascii="David" w:hAnsi="David" w:hint="cs"/>
          <w:rtl/>
        </w:rPr>
        <w:t xml:space="preserve"> ובחינת הפעולות שבוצעו ע"י מנהלי העיזבון</w:t>
      </w:r>
      <w:r w:rsidRPr="009A69ED">
        <w:rPr>
          <w:rFonts w:ascii="David" w:hAnsi="David" w:hint="cs"/>
          <w:rtl/>
        </w:rPr>
        <w:t xml:space="preserve">, </w:t>
      </w:r>
      <w:r w:rsidR="008D649A" w:rsidRPr="009A69ED">
        <w:rPr>
          <w:rFonts w:ascii="David" w:hAnsi="David" w:hint="cs"/>
          <w:rtl/>
        </w:rPr>
        <w:t xml:space="preserve">העיזבון התנהל במשך למעלה מ-9 שנים. </w:t>
      </w:r>
      <w:r w:rsidR="00C334C8" w:rsidRPr="009A69ED">
        <w:rPr>
          <w:rFonts w:ascii="David" w:hAnsi="David" w:hint="cs"/>
          <w:rtl/>
        </w:rPr>
        <w:t xml:space="preserve">כמפורט בבקשה, </w:t>
      </w:r>
      <w:r w:rsidR="008D649A" w:rsidRPr="009A69ED">
        <w:rPr>
          <w:rFonts w:ascii="David" w:hAnsi="David" w:hint="cs"/>
          <w:rtl/>
        </w:rPr>
        <w:t xml:space="preserve">עיון </w:t>
      </w:r>
      <w:r w:rsidR="00C334C8" w:rsidRPr="009A69ED">
        <w:rPr>
          <w:rFonts w:ascii="David" w:hAnsi="David" w:hint="cs"/>
          <w:rtl/>
        </w:rPr>
        <w:t xml:space="preserve">בתיקים הקשורים </w:t>
      </w:r>
      <w:r w:rsidR="008D649A" w:rsidRPr="009A69ED">
        <w:rPr>
          <w:rFonts w:ascii="David" w:hAnsi="David" w:hint="cs"/>
          <w:rtl/>
        </w:rPr>
        <w:t xml:space="preserve">מעלה </w:t>
      </w:r>
      <w:r w:rsidR="00C334C8" w:rsidRPr="009A69ED">
        <w:rPr>
          <w:rFonts w:ascii="David" w:hAnsi="David" w:hint="cs"/>
          <w:rtl/>
        </w:rPr>
        <w:t xml:space="preserve">אף הוא </w:t>
      </w:r>
      <w:r w:rsidR="008D649A" w:rsidRPr="009A69ED">
        <w:rPr>
          <w:rFonts w:ascii="David" w:hAnsi="David" w:hint="cs"/>
          <w:rtl/>
        </w:rPr>
        <w:t xml:space="preserve">כי מנהלי העיזבון נדרשו לבצע פעולות שונות לצורך רישום הזכויות בדירה </w:t>
      </w:r>
      <w:r w:rsidR="009A69ED" w:rsidRPr="009A69ED">
        <w:rPr>
          <w:rFonts w:ascii="David" w:hAnsi="David" w:hint="cs"/>
          <w:rtl/>
        </w:rPr>
        <w:t xml:space="preserve">ובנכס המסחרי על שם המנוח. כמו כן, </w:t>
      </w:r>
      <w:r w:rsidR="008D649A" w:rsidRPr="009A69ED">
        <w:rPr>
          <w:rFonts w:ascii="David" w:hAnsi="David" w:hint="cs"/>
          <w:rtl/>
        </w:rPr>
        <w:t>לגבי רישום הזכויות בדירה</w:t>
      </w:r>
      <w:r w:rsidR="009A69ED" w:rsidRPr="009A69ED">
        <w:rPr>
          <w:rFonts w:ascii="David" w:hAnsi="David" w:hint="cs"/>
          <w:rtl/>
        </w:rPr>
        <w:t xml:space="preserve"> ע"ש המנוח</w:t>
      </w:r>
      <w:r w:rsidR="008D649A" w:rsidRPr="009A69ED">
        <w:rPr>
          <w:rFonts w:ascii="David" w:hAnsi="David" w:hint="cs"/>
          <w:rtl/>
        </w:rPr>
        <w:t xml:space="preserve">, </w:t>
      </w:r>
      <w:r w:rsidR="009A69ED" w:rsidRPr="009A69ED">
        <w:rPr>
          <w:rFonts w:ascii="David" w:hAnsi="David" w:hint="cs"/>
          <w:rtl/>
        </w:rPr>
        <w:t xml:space="preserve">עיון מעלה כי </w:t>
      </w:r>
      <w:r w:rsidR="008D649A" w:rsidRPr="009A69ED">
        <w:rPr>
          <w:rFonts w:ascii="David" w:hAnsi="David" w:hint="cs"/>
          <w:rtl/>
        </w:rPr>
        <w:t>הוגשה בקשה ייעודית למתן צו לגילוי מסמכים משפטיים, שעה שרכישת הזכויות ע"י המנוח בוצעה לפי מספר הדרכון הישן שלו (ת"ע 25331-03-16).</w:t>
      </w:r>
      <w:r w:rsidR="005F68FE">
        <w:rPr>
          <w:rFonts w:ascii="David" w:hAnsi="David" w:hint="cs"/>
          <w:rtl/>
        </w:rPr>
        <w:t xml:space="preserve"> כמו כן הוגשה בקשה לאישור הסכם מכר הדירה.</w:t>
      </w:r>
      <w:r w:rsidR="008D649A" w:rsidRPr="009A69ED">
        <w:rPr>
          <w:rFonts w:ascii="David" w:hAnsi="David" w:hint="cs"/>
          <w:rtl/>
        </w:rPr>
        <w:t xml:space="preserve"> לגבי הנכס המסחרי, הוגשה בקשה לאישור עסקת המכר של זכויות המנוח בנכס (לאחר השלמת הרישום), ובה נטען כי מדובר בנכס בבעלות משותפת עם 3 שותפים נוספים (מלבד המנוח), אשר הזכויות בו הושכרו ל-10 שוכרים שונים (ת"ע 50331-04-17). כמו כן</w:t>
      </w:r>
      <w:r w:rsidR="00C334C8" w:rsidRPr="009A69ED">
        <w:rPr>
          <w:rFonts w:ascii="David" w:hAnsi="David" w:hint="cs"/>
          <w:rtl/>
        </w:rPr>
        <w:t xml:space="preserve">, </w:t>
      </w:r>
      <w:r w:rsidR="008D649A" w:rsidRPr="009A69ED">
        <w:rPr>
          <w:rFonts w:ascii="David" w:hAnsi="David" w:hint="cs"/>
          <w:rtl/>
        </w:rPr>
        <w:t>הוגשו בקשות מוסכמות למשיכה חלקית של כספי העיזבון לטובת המשיבה 4 (ת"ע 26996-05-18). יצוין, כי חלק מהבקשות</w:t>
      </w:r>
      <w:r w:rsidR="00C334C8" w:rsidRPr="009A69ED">
        <w:rPr>
          <w:rFonts w:ascii="David" w:hAnsi="David" w:hint="cs"/>
          <w:rtl/>
        </w:rPr>
        <w:t xml:space="preserve"> שהגישו מנהלי העיזבון</w:t>
      </w:r>
      <w:r w:rsidR="008D649A" w:rsidRPr="009A69ED">
        <w:rPr>
          <w:rFonts w:ascii="David" w:hAnsi="David" w:hint="cs"/>
          <w:rtl/>
        </w:rPr>
        <w:t xml:space="preserve"> למתן הוראות הוגשו במסגרת תיק ההתנגדות, כאשר המותב הקודם שדן בתובענה (כבוד סה"נ, השופטת רותם קודלר עיאש), ביקר התנהלות זו (החלטה מיום 1.6.2015 בת"ע 47226-09-14). </w:t>
      </w:r>
    </w:p>
    <w:p w:rsidR="00286DF3" w:rsidRDefault="00286DF3" w:rsidP="00033469">
      <w:pPr>
        <w:pStyle w:val="ad"/>
        <w:numPr>
          <w:ilvl w:val="0"/>
          <w:numId w:val="4"/>
        </w:numPr>
        <w:spacing w:line="360" w:lineRule="auto"/>
        <w:jc w:val="both"/>
        <w:rPr>
          <w:rFonts w:ascii="David" w:hAnsi="David"/>
        </w:rPr>
      </w:pPr>
      <w:r w:rsidRPr="00286DF3">
        <w:rPr>
          <w:rFonts w:ascii="David" w:hAnsi="David" w:hint="cs"/>
          <w:rtl/>
        </w:rPr>
        <w:t xml:space="preserve">סבורני כי שווי נכסי העיזבון, לצד משך ניהולו, והיקף הפעולות שבוצעו, לרבות הצורך בנקיטת פעולות להשלמת רישום הנכסים ע"ש המנוח, השכרתם, ומכירתם לאחר מכן, מצדיק פסיקת שכר טרחת מנהלי העיזבון ברף המירבי הקבוע בתקנה 45ב(א) לתקנות הירושה. </w:t>
      </w:r>
    </w:p>
    <w:p w:rsidR="00C334C8" w:rsidRPr="00286DF3" w:rsidRDefault="00286DF3" w:rsidP="00033469">
      <w:pPr>
        <w:pStyle w:val="ad"/>
        <w:numPr>
          <w:ilvl w:val="0"/>
          <w:numId w:val="4"/>
        </w:numPr>
        <w:spacing w:line="360" w:lineRule="auto"/>
        <w:jc w:val="both"/>
        <w:rPr>
          <w:rFonts w:ascii="David" w:hAnsi="David"/>
        </w:rPr>
      </w:pPr>
      <w:r w:rsidRPr="00286DF3">
        <w:rPr>
          <w:rFonts w:ascii="David" w:hAnsi="David" w:hint="cs"/>
          <w:rtl/>
        </w:rPr>
        <w:t xml:space="preserve">עם זאת, </w:t>
      </w:r>
      <w:r w:rsidR="00C334C8" w:rsidRPr="00286DF3">
        <w:rPr>
          <w:rFonts w:ascii="David" w:hAnsi="David" w:hint="cs"/>
          <w:rtl/>
        </w:rPr>
        <w:t xml:space="preserve">אשר לפסיקת שכר טרחה בגין שירותים מקצועיים, </w:t>
      </w:r>
      <w:r w:rsidRPr="00286DF3">
        <w:rPr>
          <w:rFonts w:ascii="David" w:hAnsi="David" w:hint="cs"/>
          <w:rtl/>
        </w:rPr>
        <w:t>לדידי</w:t>
      </w:r>
      <w:r w:rsidR="00C334C8" w:rsidRPr="00286DF3">
        <w:rPr>
          <w:rFonts w:ascii="David" w:hAnsi="David" w:hint="cs"/>
          <w:rtl/>
        </w:rPr>
        <w:t xml:space="preserve"> הפעולות שבוצעו ע"י מנהלי העיזבון</w:t>
      </w:r>
      <w:r w:rsidR="009A69ED" w:rsidRPr="00286DF3">
        <w:rPr>
          <w:rFonts w:ascii="David" w:hAnsi="David" w:hint="cs"/>
          <w:rtl/>
        </w:rPr>
        <w:t xml:space="preserve">, </w:t>
      </w:r>
      <w:r w:rsidRPr="00286DF3">
        <w:rPr>
          <w:rFonts w:ascii="David" w:hAnsi="David" w:hint="cs"/>
          <w:rtl/>
        </w:rPr>
        <w:t xml:space="preserve">כפי שפורטו במסגרת הבקשה (כגון, </w:t>
      </w:r>
      <w:r w:rsidR="00C334C8" w:rsidRPr="00286DF3">
        <w:rPr>
          <w:rFonts w:ascii="David" w:hAnsi="David" w:hint="cs"/>
          <w:rtl/>
        </w:rPr>
        <w:t>עריכת הסכמי שכירות; רישום הזכויות בנכסים; עריכת שומות מס; וכיוב'</w:t>
      </w:r>
      <w:r w:rsidRPr="00286DF3">
        <w:rPr>
          <w:rFonts w:ascii="David" w:hAnsi="David" w:hint="cs"/>
          <w:rtl/>
        </w:rPr>
        <w:t>),</w:t>
      </w:r>
      <w:r w:rsidR="00C334C8" w:rsidRPr="00286DF3">
        <w:rPr>
          <w:rFonts w:ascii="David" w:hAnsi="David" w:hint="cs"/>
          <w:rtl/>
        </w:rPr>
        <w:t xml:space="preserve"> מהוות פעולות מקצועיות </w:t>
      </w:r>
      <w:r w:rsidR="009A69ED" w:rsidRPr="00286DF3">
        <w:rPr>
          <w:rFonts w:ascii="David" w:hAnsi="David" w:hint="cs"/>
          <w:rtl/>
        </w:rPr>
        <w:t>שהן ח</w:t>
      </w:r>
      <w:r w:rsidR="00C334C8" w:rsidRPr="00286DF3">
        <w:rPr>
          <w:rFonts w:ascii="David" w:hAnsi="David" w:hint="cs"/>
          <w:rtl/>
        </w:rPr>
        <w:t>לק מהתפקידים הטבעיים של מנהלי העיזבון</w:t>
      </w:r>
      <w:r w:rsidR="009A69ED" w:rsidRPr="00286DF3">
        <w:rPr>
          <w:rFonts w:ascii="David" w:hAnsi="David" w:hint="cs"/>
          <w:rtl/>
        </w:rPr>
        <w:t>, בהיותם עורכי דין, וזאת אף</w:t>
      </w:r>
      <w:r w:rsidR="005F68FE" w:rsidRPr="00286DF3">
        <w:rPr>
          <w:rFonts w:ascii="David" w:hAnsi="David" w:hint="cs"/>
          <w:rtl/>
        </w:rPr>
        <w:t xml:space="preserve"> אם הם נקטו בפעולות נוספות בכדי</w:t>
      </w:r>
      <w:r w:rsidR="009A69ED" w:rsidRPr="00286DF3">
        <w:rPr>
          <w:rFonts w:ascii="David" w:hAnsi="David" w:hint="cs"/>
          <w:rtl/>
        </w:rPr>
        <w:t xml:space="preserve"> למנוע תביעה לפירוק השיתוף בנכס המסחרי, כטענתם. יוזכר, כי מנהלי העיזבון מונו לאחר שייצגו את הצדדים בהליכים המשפטיים לקביעת יורשיו של המנוח, מכוח הסכמת היורשים</w:t>
      </w:r>
      <w:r w:rsidR="005F68FE" w:rsidRPr="00286DF3">
        <w:rPr>
          <w:rFonts w:ascii="David" w:hAnsi="David" w:hint="cs"/>
          <w:rtl/>
        </w:rPr>
        <w:t>. יש להניח כי הסכמת המשיבים למינוי מנהלי העיזבון ניתנה בשים לב לכ</w:t>
      </w:r>
      <w:r w:rsidR="009A69ED" w:rsidRPr="00286DF3">
        <w:rPr>
          <w:rFonts w:ascii="David" w:hAnsi="David" w:hint="cs"/>
          <w:rtl/>
        </w:rPr>
        <w:t xml:space="preserve">ישוריהם המקצועיים כעורכי דין, </w:t>
      </w:r>
      <w:r w:rsidR="005F68FE" w:rsidRPr="00286DF3">
        <w:rPr>
          <w:rFonts w:ascii="David" w:hAnsi="David" w:hint="cs"/>
          <w:rtl/>
        </w:rPr>
        <w:t>נוכח הכרותם עם הצדדים, ובשים לב לכך ש</w:t>
      </w:r>
      <w:r w:rsidR="00C334C8" w:rsidRPr="00286DF3">
        <w:rPr>
          <w:rFonts w:ascii="David" w:hAnsi="David" w:hint="cs"/>
          <w:rtl/>
        </w:rPr>
        <w:t xml:space="preserve">חלק מהמשיבים מתגוררים דרך קבע מחוץ לישראל. </w:t>
      </w:r>
    </w:p>
    <w:p w:rsidR="00286DF3" w:rsidRDefault="00286DF3" w:rsidP="00D55977">
      <w:pPr>
        <w:pStyle w:val="ad"/>
        <w:numPr>
          <w:ilvl w:val="0"/>
          <w:numId w:val="4"/>
        </w:numPr>
        <w:spacing w:line="360" w:lineRule="auto"/>
        <w:jc w:val="both"/>
        <w:rPr>
          <w:rFonts w:ascii="David" w:hAnsi="David"/>
        </w:rPr>
      </w:pPr>
      <w:r w:rsidRPr="00286DF3">
        <w:rPr>
          <w:rFonts w:ascii="David" w:hAnsi="David" w:hint="cs"/>
          <w:rtl/>
        </w:rPr>
        <w:t xml:space="preserve">עוד יצוין, כי </w:t>
      </w:r>
      <w:r w:rsidR="009A69ED" w:rsidRPr="00286DF3">
        <w:rPr>
          <w:rFonts w:ascii="David" w:hAnsi="David" w:hint="cs"/>
          <w:rtl/>
        </w:rPr>
        <w:t xml:space="preserve">במסגרת קביעת שכר טרחת מנהלי העיזבון, </w:t>
      </w:r>
      <w:r w:rsidRPr="00286DF3">
        <w:rPr>
          <w:rFonts w:ascii="David" w:hAnsi="David" w:hint="cs"/>
          <w:rtl/>
        </w:rPr>
        <w:t>לא נעלמה מעיני הסכמת המשיבים 1-3 לקביעת שכר טרחה</w:t>
      </w:r>
      <w:r>
        <w:rPr>
          <w:rFonts w:ascii="David" w:hAnsi="David" w:hint="cs"/>
          <w:rtl/>
        </w:rPr>
        <w:t xml:space="preserve"> בשיעור המבוקש, והסכמת המשיבה 4, היורשת של החלק הארי בנכסי העזבון, </w:t>
      </w:r>
      <w:r w:rsidRPr="00286DF3">
        <w:rPr>
          <w:rFonts w:ascii="David" w:hAnsi="David" w:hint="cs"/>
          <w:rtl/>
        </w:rPr>
        <w:t xml:space="preserve">לקביעת שכ"ט בשיעור של 4% משווי תמורת המכירה של נכסי העיזבון. </w:t>
      </w:r>
    </w:p>
    <w:p w:rsidR="008D649A" w:rsidRPr="00286DF3" w:rsidRDefault="009A69ED" w:rsidP="00286DF3">
      <w:pPr>
        <w:pStyle w:val="ad"/>
        <w:numPr>
          <w:ilvl w:val="0"/>
          <w:numId w:val="4"/>
        </w:numPr>
        <w:spacing w:line="360" w:lineRule="auto"/>
        <w:jc w:val="both"/>
        <w:rPr>
          <w:rFonts w:ascii="David" w:hAnsi="David"/>
        </w:rPr>
      </w:pPr>
      <w:r w:rsidRPr="00286DF3">
        <w:rPr>
          <w:rFonts w:ascii="David" w:hAnsi="David" w:hint="cs"/>
          <w:rtl/>
        </w:rPr>
        <w:t xml:space="preserve">ואולם, </w:t>
      </w:r>
      <w:r w:rsidR="00C334C8" w:rsidRPr="00286DF3">
        <w:rPr>
          <w:rFonts w:ascii="David" w:hAnsi="David" w:hint="cs"/>
          <w:rtl/>
        </w:rPr>
        <w:t>בתגובתם של מי מהמשיבים</w:t>
      </w:r>
      <w:r w:rsidRPr="00286DF3">
        <w:rPr>
          <w:rFonts w:ascii="David" w:hAnsi="David" w:hint="cs"/>
          <w:rtl/>
        </w:rPr>
        <w:t xml:space="preserve"> לבקשה, לא הובאה כל הנמקה להסכמתם </w:t>
      </w:r>
      <w:r w:rsidR="00C334C8" w:rsidRPr="00286DF3">
        <w:rPr>
          <w:rFonts w:ascii="David" w:hAnsi="David" w:hint="cs"/>
          <w:rtl/>
        </w:rPr>
        <w:t xml:space="preserve">לפסיקת שכר טרחה בשיעור זה או אחר. כך גם, ההסכמה </w:t>
      </w:r>
      <w:r w:rsidR="00286DF3">
        <w:rPr>
          <w:rFonts w:ascii="David" w:hAnsi="David" w:hint="cs"/>
          <w:rtl/>
        </w:rPr>
        <w:t>ניתנה</w:t>
      </w:r>
      <w:r w:rsidR="005F68FE" w:rsidRPr="00286DF3">
        <w:rPr>
          <w:rFonts w:ascii="David" w:hAnsi="David" w:hint="cs"/>
          <w:rtl/>
        </w:rPr>
        <w:t xml:space="preserve"> באופן כללי</w:t>
      </w:r>
      <w:r w:rsidRPr="00286DF3">
        <w:rPr>
          <w:rFonts w:ascii="David" w:hAnsi="David" w:hint="cs"/>
          <w:rtl/>
        </w:rPr>
        <w:t xml:space="preserve">, ואין בה התייחסות ספציפית </w:t>
      </w:r>
      <w:r w:rsidR="00C334C8" w:rsidRPr="00286DF3">
        <w:rPr>
          <w:rFonts w:ascii="David" w:hAnsi="David" w:hint="cs"/>
          <w:rtl/>
        </w:rPr>
        <w:t>לשני הרכיבים השונים של שכר הטרחה המבוקש</w:t>
      </w:r>
      <w:r w:rsidRPr="00286DF3">
        <w:rPr>
          <w:rFonts w:ascii="David" w:hAnsi="David" w:hint="cs"/>
          <w:rtl/>
        </w:rPr>
        <w:t xml:space="preserve"> (היינו, שכר טרחה בגין ניהול העיזבון ושכר טרחה בגין שירותים מקצועיים)</w:t>
      </w:r>
      <w:r w:rsidR="00C334C8" w:rsidRPr="00286DF3">
        <w:rPr>
          <w:rFonts w:ascii="David" w:hAnsi="David" w:hint="cs"/>
          <w:rtl/>
        </w:rPr>
        <w:t xml:space="preserve">. </w:t>
      </w:r>
      <w:r w:rsidRPr="00286DF3">
        <w:rPr>
          <w:rFonts w:ascii="David" w:hAnsi="David" w:hint="cs"/>
          <w:rtl/>
        </w:rPr>
        <w:t xml:space="preserve">מכל מקום, כפי שהובהר לעיל, בית המשפט אינו בבחינת "חותמת גומי" באישור שכר הטרחה, אף אם הוא מוסכם ע"י היורשים. זאת, בשים לב לכך שמנהלי העיזבון הינם בעלי תפקידים הממונים ע"י בית המשפט, והוא הגורם המוסמך לקבוע את שכרם לפי הפרמטרים שנקבעו בחוק ובתקנות, בהתאם לאופן יישומם בפסיקה. </w:t>
      </w:r>
    </w:p>
    <w:p w:rsidR="008D649A" w:rsidRPr="008D649A" w:rsidRDefault="009A69ED" w:rsidP="00286DF3">
      <w:pPr>
        <w:pStyle w:val="ad"/>
        <w:numPr>
          <w:ilvl w:val="0"/>
          <w:numId w:val="4"/>
        </w:numPr>
        <w:spacing w:line="360" w:lineRule="auto"/>
        <w:jc w:val="both"/>
        <w:rPr>
          <w:rFonts w:ascii="David" w:hAnsi="David"/>
        </w:rPr>
      </w:pPr>
      <w:r>
        <w:rPr>
          <w:rFonts w:ascii="David" w:hAnsi="David" w:hint="cs"/>
          <w:rtl/>
        </w:rPr>
        <w:t>בשקלול מכלול השיקולים</w:t>
      </w:r>
      <w:r w:rsidR="00286DF3">
        <w:rPr>
          <w:rFonts w:ascii="David" w:hAnsi="David" w:hint="cs"/>
          <w:rtl/>
        </w:rPr>
        <w:t>, אפוא</w:t>
      </w:r>
      <w:r>
        <w:rPr>
          <w:rFonts w:ascii="David" w:hAnsi="David" w:hint="cs"/>
          <w:rtl/>
        </w:rPr>
        <w:t xml:space="preserve">, לרבות, משך ניהול העיזבון; </w:t>
      </w:r>
      <w:r w:rsidR="008D649A">
        <w:rPr>
          <w:rFonts w:ascii="David" w:hAnsi="David" w:hint="cs"/>
          <w:rtl/>
        </w:rPr>
        <w:t xml:space="preserve">היקף </w:t>
      </w:r>
      <w:r>
        <w:rPr>
          <w:rFonts w:ascii="David" w:hAnsi="David" w:hint="cs"/>
          <w:rtl/>
        </w:rPr>
        <w:t xml:space="preserve">וסוג </w:t>
      </w:r>
      <w:r w:rsidR="008D649A">
        <w:rPr>
          <w:rFonts w:ascii="David" w:hAnsi="David" w:hint="cs"/>
          <w:rtl/>
        </w:rPr>
        <w:t>הפעולות שבוצעו ע"י מנהלי העיזבון לצורך רישום הנכסים ע"ש המנוח</w:t>
      </w:r>
      <w:r>
        <w:rPr>
          <w:rFonts w:ascii="David" w:hAnsi="David" w:hint="cs"/>
          <w:rtl/>
        </w:rPr>
        <w:t>; הפעולות שנקטו מנהלי העיזבון ל</w:t>
      </w:r>
      <w:r w:rsidR="008D649A">
        <w:rPr>
          <w:rFonts w:ascii="David" w:hAnsi="David" w:hint="cs"/>
          <w:rtl/>
        </w:rPr>
        <w:t xml:space="preserve">השאת הרווחים שהתקבלו </w:t>
      </w:r>
      <w:r>
        <w:rPr>
          <w:rFonts w:ascii="David" w:hAnsi="David" w:hint="cs"/>
          <w:rtl/>
        </w:rPr>
        <w:t>מהנכסים</w:t>
      </w:r>
      <w:r w:rsidR="008D649A">
        <w:rPr>
          <w:rFonts w:ascii="David" w:hAnsi="David" w:hint="cs"/>
          <w:rtl/>
        </w:rPr>
        <w:t xml:space="preserve"> עד למועד מכירתם</w:t>
      </w:r>
      <w:r>
        <w:rPr>
          <w:rFonts w:ascii="David" w:hAnsi="David" w:hint="cs"/>
          <w:rtl/>
        </w:rPr>
        <w:t>; הפעולות שבוצעו לצורך מכירת הנכסים; ו</w:t>
      </w:r>
      <w:r w:rsidR="005F68FE">
        <w:rPr>
          <w:rFonts w:ascii="David" w:hAnsi="David" w:hint="cs"/>
          <w:rtl/>
        </w:rPr>
        <w:t>בשים לב ל</w:t>
      </w:r>
      <w:r>
        <w:rPr>
          <w:rFonts w:ascii="David" w:hAnsi="David" w:hint="cs"/>
          <w:rtl/>
        </w:rPr>
        <w:t>עמדת המשיבים בבקשה</w:t>
      </w:r>
      <w:r w:rsidR="005F68FE">
        <w:rPr>
          <w:rFonts w:ascii="David" w:hAnsi="David" w:hint="cs"/>
          <w:rtl/>
        </w:rPr>
        <w:t xml:space="preserve"> </w:t>
      </w:r>
      <w:r>
        <w:rPr>
          <w:rFonts w:ascii="David" w:hAnsi="David" w:hint="cs"/>
          <w:rtl/>
        </w:rPr>
        <w:t>-</w:t>
      </w:r>
      <w:r w:rsidR="008D649A">
        <w:rPr>
          <w:rFonts w:ascii="David" w:hAnsi="David" w:hint="cs"/>
          <w:rtl/>
        </w:rPr>
        <w:t xml:space="preserve"> מצאתי לפסוק את שכר טרחת מנהלי העיזבון בעד תפקידם כמנהלי עיזבון</w:t>
      </w:r>
      <w:r w:rsidR="00286DF3">
        <w:rPr>
          <w:rFonts w:ascii="David" w:hAnsi="David" w:hint="cs"/>
          <w:rtl/>
        </w:rPr>
        <w:t>,</w:t>
      </w:r>
      <w:r w:rsidR="008D649A" w:rsidRPr="009A69ED">
        <w:rPr>
          <w:rFonts w:ascii="David" w:hAnsi="David" w:hint="cs"/>
          <w:rtl/>
        </w:rPr>
        <w:t xml:space="preserve"> </w:t>
      </w:r>
      <w:r w:rsidR="008D649A" w:rsidRPr="009A69ED">
        <w:rPr>
          <w:rFonts w:ascii="David" w:hAnsi="David" w:hint="cs"/>
          <w:b/>
          <w:bCs/>
          <w:u w:val="single"/>
          <w:rtl/>
        </w:rPr>
        <w:t xml:space="preserve">בשיעור </w:t>
      </w:r>
      <w:r w:rsidR="00286DF3">
        <w:rPr>
          <w:rFonts w:ascii="David" w:hAnsi="David" w:hint="cs"/>
          <w:b/>
          <w:bCs/>
          <w:u w:val="single"/>
          <w:rtl/>
        </w:rPr>
        <w:t xml:space="preserve">המרבי </w:t>
      </w:r>
      <w:r w:rsidRPr="009A69ED">
        <w:rPr>
          <w:rFonts w:ascii="David" w:hAnsi="David" w:hint="cs"/>
          <w:b/>
          <w:bCs/>
          <w:u w:val="single"/>
          <w:rtl/>
        </w:rPr>
        <w:t xml:space="preserve">של 3% משווי </w:t>
      </w:r>
      <w:r w:rsidR="005F68FE">
        <w:rPr>
          <w:rFonts w:ascii="David" w:hAnsi="David" w:hint="cs"/>
          <w:b/>
          <w:bCs/>
          <w:u w:val="single"/>
          <w:rtl/>
        </w:rPr>
        <w:t xml:space="preserve">כלל </w:t>
      </w:r>
      <w:r w:rsidRPr="009A69ED">
        <w:rPr>
          <w:rFonts w:ascii="David" w:hAnsi="David" w:hint="cs"/>
          <w:b/>
          <w:bCs/>
          <w:u w:val="single"/>
          <w:rtl/>
        </w:rPr>
        <w:t>נכסי העיזבון</w:t>
      </w:r>
      <w:r>
        <w:rPr>
          <w:rFonts w:ascii="David" w:hAnsi="David" w:hint="cs"/>
          <w:rtl/>
        </w:rPr>
        <w:t>, ללא פסיקת שכר טרחה נוסף בגין שירותים מקצועיים</w:t>
      </w:r>
      <w:r w:rsidR="00286DF3">
        <w:rPr>
          <w:rFonts w:ascii="David" w:hAnsi="David" w:hint="cs"/>
          <w:rtl/>
        </w:rPr>
        <w:t xml:space="preserve"> לפי תקנה 45ג לתקנות הירושה</w:t>
      </w:r>
      <w:r>
        <w:rPr>
          <w:rFonts w:ascii="David" w:hAnsi="David" w:hint="cs"/>
          <w:rtl/>
        </w:rPr>
        <w:t xml:space="preserve">. </w:t>
      </w:r>
      <w:r w:rsidR="008D649A">
        <w:rPr>
          <w:rFonts w:ascii="David" w:hAnsi="David" w:hint="cs"/>
          <w:rtl/>
        </w:rPr>
        <w:t xml:space="preserve">על סכום זה יתווסף מע"מ כחוק. </w:t>
      </w:r>
    </w:p>
    <w:p w:rsidR="00C00DFE" w:rsidRPr="005F68FE" w:rsidRDefault="003449DE" w:rsidP="001D5818">
      <w:pPr>
        <w:pStyle w:val="ad"/>
        <w:numPr>
          <w:ilvl w:val="0"/>
          <w:numId w:val="4"/>
        </w:numPr>
        <w:spacing w:line="360" w:lineRule="auto"/>
        <w:jc w:val="both"/>
        <w:rPr>
          <w:rFonts w:ascii="David" w:hAnsi="David"/>
        </w:rPr>
      </w:pPr>
      <w:r w:rsidRPr="005F68FE">
        <w:rPr>
          <w:rFonts w:ascii="David" w:hAnsi="David" w:hint="cs"/>
          <w:rtl/>
        </w:rPr>
        <w:t>מנהלי העיזבון יערכו תחשיב ובסופו יחלקו את הכספים</w:t>
      </w:r>
      <w:r w:rsidR="00EC3E82" w:rsidRPr="005F68FE">
        <w:rPr>
          <w:rFonts w:ascii="David" w:hAnsi="David" w:hint="cs"/>
          <w:rtl/>
        </w:rPr>
        <w:t xml:space="preserve"> ליורשים לפי חלקם בצו הירושה</w:t>
      </w:r>
      <w:r w:rsidR="008D649A" w:rsidRPr="005F68FE">
        <w:rPr>
          <w:rFonts w:ascii="David" w:hAnsi="David" w:hint="cs"/>
          <w:rtl/>
        </w:rPr>
        <w:t>, בניכוי סכומים שהתקבלו בידי המשיבה 4, בהתאם לבקשות קודמות שאושרו</w:t>
      </w:r>
      <w:r w:rsidRPr="005F68FE">
        <w:rPr>
          <w:rFonts w:ascii="David" w:hAnsi="David" w:hint="cs"/>
          <w:rtl/>
        </w:rPr>
        <w:t>.</w:t>
      </w:r>
      <w:r w:rsidR="005F68FE" w:rsidRPr="005F68FE">
        <w:rPr>
          <w:rFonts w:ascii="David" w:hAnsi="David" w:hint="cs"/>
          <w:rtl/>
        </w:rPr>
        <w:t xml:space="preserve"> </w:t>
      </w:r>
      <w:r w:rsidR="00EC3E82" w:rsidRPr="005F68FE">
        <w:rPr>
          <w:rFonts w:ascii="David" w:hAnsi="David" w:hint="cs"/>
          <w:rtl/>
        </w:rPr>
        <w:t>בתום החלוקה תוגש בקשה מתאימה לצורך אישור סיום תפקיד מנהלי העיזבון.</w:t>
      </w:r>
    </w:p>
    <w:p w:rsidR="00074229" w:rsidRDefault="00A44959" w:rsidP="00074229">
      <w:pPr>
        <w:pStyle w:val="ad"/>
        <w:numPr>
          <w:ilvl w:val="0"/>
          <w:numId w:val="4"/>
        </w:numPr>
        <w:spacing w:line="360" w:lineRule="auto"/>
        <w:jc w:val="both"/>
        <w:rPr>
          <w:rFonts w:ascii="David" w:hAnsi="David"/>
        </w:rPr>
      </w:pPr>
      <w:r>
        <w:rPr>
          <w:rFonts w:ascii="David" w:hAnsi="David" w:hint="cs"/>
          <w:rtl/>
        </w:rPr>
        <w:t>המזכירות תמציא החלטתי זו לצדדים.</w:t>
      </w:r>
    </w:p>
    <w:p w:rsidR="005F68FE" w:rsidRDefault="005F68FE" w:rsidP="005F68FE">
      <w:pPr>
        <w:pStyle w:val="ad"/>
        <w:numPr>
          <w:ilvl w:val="0"/>
          <w:numId w:val="4"/>
        </w:numPr>
        <w:spacing w:line="360" w:lineRule="auto"/>
        <w:jc w:val="both"/>
        <w:rPr>
          <w:rFonts w:ascii="David" w:hAnsi="David"/>
        </w:rPr>
      </w:pPr>
      <w:r>
        <w:rPr>
          <w:rFonts w:ascii="David" w:hAnsi="David" w:hint="cs"/>
          <w:rtl/>
        </w:rPr>
        <w:t xml:space="preserve">החלטה זו מותרת לפרסום במאגרים משפטיים, בהשמטת פרטים מזהים.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נובמבר 2024</w:t>
          </w:r>
        </w:sdtContent>
      </w:sdt>
      <w:r w:rsidR="00005C8B">
        <w:rPr>
          <w:rFonts w:ascii="Arial" w:hAnsi="Arial"/>
          <w:noProof w:val="0"/>
          <w:rtl/>
        </w:rPr>
        <w:t>, בהעדר הצדדים.</w:t>
      </w:r>
    </w:p>
    <w:p w:rsidR="00C43648" w:rsidRDefault="0064368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50503600"/>
        </w:sdtPr>
        <w:sdtEndPr/>
        <w:sdtContent>
          <w:r w:rsidR="008547DF">
            <w:drawing>
              <wp:inline distT="0" distB="0" distL="0" distR="0" wp14:editId="50D07946">
                <wp:extent cx="174307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43075" cy="1152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680" w:rsidRDefault="00643680">
      <w:r>
        <w:separator/>
      </w:r>
    </w:p>
  </w:endnote>
  <w:endnote w:type="continuationSeparator" w:id="0">
    <w:p w:rsidR="00643680" w:rsidRDefault="0064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B56CB9" w:rsidRDefault="000C3B60">
    <w:pPr>
      <w:pStyle w:val="a4"/>
      <w:jc w:val="center"/>
      <w:rPr>
        <w:rStyle w:val="ab"/>
        <w:rFonts w:ascii="David" w:hAnsi="David"/>
      </w:rPr>
    </w:pPr>
    <w:r w:rsidRPr="00B56CB9">
      <w:rPr>
        <w:rStyle w:val="ab"/>
        <w:rFonts w:ascii="David" w:hAnsi="David"/>
      </w:rPr>
      <w:fldChar w:fldCharType="begin"/>
    </w:r>
    <w:r w:rsidR="00005C8B" w:rsidRPr="00B56CB9">
      <w:rPr>
        <w:rStyle w:val="ab"/>
        <w:rFonts w:ascii="David" w:hAnsi="David"/>
      </w:rPr>
      <w:instrText xml:space="preserve"> PAGE </w:instrText>
    </w:r>
    <w:r w:rsidRPr="00B56CB9">
      <w:rPr>
        <w:rStyle w:val="ab"/>
        <w:rFonts w:ascii="David" w:hAnsi="David"/>
      </w:rPr>
      <w:fldChar w:fldCharType="separate"/>
    </w:r>
    <w:r w:rsidR="00643680">
      <w:rPr>
        <w:rStyle w:val="ab"/>
        <w:rFonts w:ascii="David" w:hAnsi="David"/>
        <w:rtl/>
      </w:rPr>
      <w:t>1</w:t>
    </w:r>
    <w:r w:rsidRPr="00B56CB9">
      <w:rPr>
        <w:rStyle w:val="ab"/>
        <w:rFonts w:ascii="David" w:hAnsi="David"/>
      </w:rPr>
      <w:fldChar w:fldCharType="end"/>
    </w:r>
    <w:r w:rsidR="00005C8B" w:rsidRPr="00B56CB9">
      <w:rPr>
        <w:rStyle w:val="ab"/>
        <w:rFonts w:ascii="David" w:hAnsi="David"/>
        <w:rtl/>
      </w:rPr>
      <w:t xml:space="preserve"> מתוך </w:t>
    </w:r>
    <w:r w:rsidRPr="00B56CB9">
      <w:rPr>
        <w:rStyle w:val="ab"/>
        <w:rFonts w:ascii="David" w:hAnsi="David"/>
      </w:rPr>
      <w:fldChar w:fldCharType="begin"/>
    </w:r>
    <w:r w:rsidR="00005C8B" w:rsidRPr="00B56CB9">
      <w:rPr>
        <w:rStyle w:val="ab"/>
        <w:rFonts w:ascii="David" w:hAnsi="David"/>
      </w:rPr>
      <w:instrText xml:space="preserve"> NUMPAGES </w:instrText>
    </w:r>
    <w:r w:rsidRPr="00B56CB9">
      <w:rPr>
        <w:rStyle w:val="ab"/>
        <w:rFonts w:ascii="David" w:hAnsi="David"/>
      </w:rPr>
      <w:fldChar w:fldCharType="separate"/>
    </w:r>
    <w:r w:rsidR="00643680">
      <w:rPr>
        <w:rStyle w:val="ab"/>
        <w:rFonts w:ascii="David" w:hAnsi="David"/>
        <w:rtl/>
      </w:rPr>
      <w:t>1</w:t>
    </w:r>
    <w:r w:rsidRPr="00B56CB9">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680" w:rsidRDefault="00643680">
      <w:r>
        <w:separator/>
      </w:r>
    </w:p>
  </w:footnote>
  <w:footnote w:type="continuationSeparator" w:id="0">
    <w:p w:rsidR="00643680" w:rsidRDefault="00643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761F85">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rsidTr="00761F85">
      <w:trPr>
        <w:trHeight w:val="337"/>
        <w:jc w:val="center"/>
      </w:trPr>
      <w:tc>
        <w:tcPr>
          <w:tcW w:w="8505" w:type="dxa"/>
        </w:tcPr>
        <w:p w:rsidR="007D45E3" w:rsidRDefault="00643680" w:rsidP="008547D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47177-09-14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ו</w:t>
              </w:r>
              <w:r w:rsidR="008547DF">
                <w:rPr>
                  <w:rFonts w:hint="cs"/>
                  <w:b/>
                  <w:bCs/>
                  <w:noProof w:val="0"/>
                  <w:sz w:val="26"/>
                  <w:szCs w:val="26"/>
                  <w:rtl/>
                </w:rPr>
                <w:t>.</w:t>
              </w:r>
              <w:r w:rsidR="00064651">
                <w:rPr>
                  <w:b/>
                  <w:bCs/>
                  <w:noProof w:val="0"/>
                  <w:sz w:val="26"/>
                  <w:szCs w:val="26"/>
                  <w:rtl/>
                </w:rPr>
                <w:t>(המנוח) ואח' נ' האפוטרופוס הכללי במחוז דרום</w:t>
              </w:r>
            </w:sdtContent>
          </w:sdt>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F0ADD"/>
    <w:multiLevelType w:val="hybridMultilevel"/>
    <w:tmpl w:val="CCF68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9467E68"/>
    <w:multiLevelType w:val="hybridMultilevel"/>
    <w:tmpl w:val="67E64016"/>
    <w:lvl w:ilvl="0" w:tplc="039CF402">
      <w:start w:val="1"/>
      <w:numFmt w:val="decimal"/>
      <w:lvlText w:val="%1."/>
      <w:lvlJc w:val="left"/>
      <w:pPr>
        <w:ind w:left="644"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39C154CD"/>
    <w:multiLevelType w:val="hybridMultilevel"/>
    <w:tmpl w:val="6512D160"/>
    <w:lvl w:ilvl="0" w:tplc="FA1A6F3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29A0178"/>
    <w:multiLevelType w:val="hybridMultilevel"/>
    <w:tmpl w:val="9CF886D4"/>
    <w:lvl w:ilvl="0" w:tplc="0409000F">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5157BBE"/>
    <w:multiLevelType w:val="hybridMultilevel"/>
    <w:tmpl w:val="10B07B7E"/>
    <w:lvl w:ilvl="0" w:tplc="BAFCD60C">
      <w:start w:val="1"/>
      <w:numFmt w:val="decimal"/>
      <w:lvlText w:val="%1."/>
      <w:lvlJc w:val="left"/>
      <w:pPr>
        <w:ind w:left="360" w:hanging="360"/>
      </w:pPr>
      <w:rPr>
        <w:rFonts w:ascii="Times New Roman" w:hAnsi="Times New Roman" w:hint="default"/>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B5E0960"/>
    <w:multiLevelType w:val="hybridMultilevel"/>
    <w:tmpl w:val="26E0E3C8"/>
    <w:lvl w:ilvl="0" w:tplc="081A4E0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B36FE9"/>
    <w:multiLevelType w:val="hybridMultilevel"/>
    <w:tmpl w:val="54BE60E0"/>
    <w:lvl w:ilvl="0" w:tplc="05D070F6">
      <w:start w:val="1"/>
      <w:numFmt w:val="decimal"/>
      <w:lvlText w:val="%1."/>
      <w:lvlJc w:val="left"/>
      <w:pPr>
        <w:ind w:left="360" w:hanging="360"/>
      </w:pPr>
      <w:rPr>
        <w:b w:val="0"/>
        <w:bCs w:val="0"/>
      </w:rPr>
    </w:lvl>
    <w:lvl w:ilvl="1" w:tplc="6B7E3122">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4A38"/>
    <w:rsid w:val="00016235"/>
    <w:rsid w:val="000229A1"/>
    <w:rsid w:val="00022F30"/>
    <w:rsid w:val="00035A6A"/>
    <w:rsid w:val="000529D2"/>
    <w:rsid w:val="000564AB"/>
    <w:rsid w:val="00064651"/>
    <w:rsid w:val="00064FBD"/>
    <w:rsid w:val="00074229"/>
    <w:rsid w:val="00075B8A"/>
    <w:rsid w:val="00080B5B"/>
    <w:rsid w:val="00082AB2"/>
    <w:rsid w:val="0008601B"/>
    <w:rsid w:val="000906FE"/>
    <w:rsid w:val="00093A6F"/>
    <w:rsid w:val="00096AF7"/>
    <w:rsid w:val="000A2680"/>
    <w:rsid w:val="000B344B"/>
    <w:rsid w:val="000C3B0F"/>
    <w:rsid w:val="000C3B60"/>
    <w:rsid w:val="000C5F66"/>
    <w:rsid w:val="000D4DD7"/>
    <w:rsid w:val="000E09C1"/>
    <w:rsid w:val="000E0DD2"/>
    <w:rsid w:val="000E3AF1"/>
    <w:rsid w:val="000F0BC8"/>
    <w:rsid w:val="000F0DD6"/>
    <w:rsid w:val="000F6A31"/>
    <w:rsid w:val="00107E6D"/>
    <w:rsid w:val="001115A9"/>
    <w:rsid w:val="0011194C"/>
    <w:rsid w:val="0011424C"/>
    <w:rsid w:val="001173C6"/>
    <w:rsid w:val="001367BC"/>
    <w:rsid w:val="0014247E"/>
    <w:rsid w:val="00144D2A"/>
    <w:rsid w:val="0014653E"/>
    <w:rsid w:val="00152235"/>
    <w:rsid w:val="001725F7"/>
    <w:rsid w:val="0017792A"/>
    <w:rsid w:val="00180519"/>
    <w:rsid w:val="00191C82"/>
    <w:rsid w:val="001A2375"/>
    <w:rsid w:val="001B468B"/>
    <w:rsid w:val="001C4003"/>
    <w:rsid w:val="001C6648"/>
    <w:rsid w:val="001D47D3"/>
    <w:rsid w:val="001D4DBF"/>
    <w:rsid w:val="001E75CA"/>
    <w:rsid w:val="00201208"/>
    <w:rsid w:val="00211CCB"/>
    <w:rsid w:val="0021224E"/>
    <w:rsid w:val="002248D8"/>
    <w:rsid w:val="002265FF"/>
    <w:rsid w:val="0023344F"/>
    <w:rsid w:val="00233854"/>
    <w:rsid w:val="00234943"/>
    <w:rsid w:val="00262FBF"/>
    <w:rsid w:val="00271B56"/>
    <w:rsid w:val="002810DF"/>
    <w:rsid w:val="0028443A"/>
    <w:rsid w:val="002852C7"/>
    <w:rsid w:val="00286DF3"/>
    <w:rsid w:val="002871FA"/>
    <w:rsid w:val="0029252A"/>
    <w:rsid w:val="002C344E"/>
    <w:rsid w:val="002C3F4A"/>
    <w:rsid w:val="002D3E39"/>
    <w:rsid w:val="002D4E06"/>
    <w:rsid w:val="002D6D84"/>
    <w:rsid w:val="002E0AB2"/>
    <w:rsid w:val="002E75E9"/>
    <w:rsid w:val="002F177A"/>
    <w:rsid w:val="00300CE3"/>
    <w:rsid w:val="00307A6A"/>
    <w:rsid w:val="00307C40"/>
    <w:rsid w:val="00320433"/>
    <w:rsid w:val="003230C7"/>
    <w:rsid w:val="00327E50"/>
    <w:rsid w:val="003349C2"/>
    <w:rsid w:val="0033597A"/>
    <w:rsid w:val="00343D89"/>
    <w:rsid w:val="003449DE"/>
    <w:rsid w:val="00344D38"/>
    <w:rsid w:val="00362612"/>
    <w:rsid w:val="0036743F"/>
    <w:rsid w:val="00367910"/>
    <w:rsid w:val="003715DD"/>
    <w:rsid w:val="003823E0"/>
    <w:rsid w:val="0038400C"/>
    <w:rsid w:val="003A4521"/>
    <w:rsid w:val="003B4E91"/>
    <w:rsid w:val="003B67FB"/>
    <w:rsid w:val="003B7BB0"/>
    <w:rsid w:val="003C5AF8"/>
    <w:rsid w:val="003D1C8C"/>
    <w:rsid w:val="003F54EC"/>
    <w:rsid w:val="0040096C"/>
    <w:rsid w:val="0040484C"/>
    <w:rsid w:val="00414F1F"/>
    <w:rsid w:val="00422AB9"/>
    <w:rsid w:val="0043125D"/>
    <w:rsid w:val="0043341C"/>
    <w:rsid w:val="0043502B"/>
    <w:rsid w:val="004426AC"/>
    <w:rsid w:val="004443AC"/>
    <w:rsid w:val="00444B02"/>
    <w:rsid w:val="00451E28"/>
    <w:rsid w:val="004531F9"/>
    <w:rsid w:val="004620FB"/>
    <w:rsid w:val="00462C62"/>
    <w:rsid w:val="00465D36"/>
    <w:rsid w:val="00471B30"/>
    <w:rsid w:val="0047373A"/>
    <w:rsid w:val="004A6C4B"/>
    <w:rsid w:val="004C17EE"/>
    <w:rsid w:val="004C4BDF"/>
    <w:rsid w:val="004D1187"/>
    <w:rsid w:val="004D3AA0"/>
    <w:rsid w:val="004E1987"/>
    <w:rsid w:val="004E2E15"/>
    <w:rsid w:val="004E6E3C"/>
    <w:rsid w:val="004F64F4"/>
    <w:rsid w:val="005000AF"/>
    <w:rsid w:val="00505F3C"/>
    <w:rsid w:val="00514B21"/>
    <w:rsid w:val="00520898"/>
    <w:rsid w:val="00521C50"/>
    <w:rsid w:val="005232C6"/>
    <w:rsid w:val="00523621"/>
    <w:rsid w:val="00524986"/>
    <w:rsid w:val="005268F6"/>
    <w:rsid w:val="00534284"/>
    <w:rsid w:val="00536BAA"/>
    <w:rsid w:val="00540B67"/>
    <w:rsid w:val="005448E8"/>
    <w:rsid w:val="00547DB7"/>
    <w:rsid w:val="00547EC3"/>
    <w:rsid w:val="005540B9"/>
    <w:rsid w:val="00566491"/>
    <w:rsid w:val="00570811"/>
    <w:rsid w:val="00575565"/>
    <w:rsid w:val="005A63A8"/>
    <w:rsid w:val="005C4E81"/>
    <w:rsid w:val="005D5E8F"/>
    <w:rsid w:val="005E4C4D"/>
    <w:rsid w:val="005E6176"/>
    <w:rsid w:val="005E7FE7"/>
    <w:rsid w:val="005F4F09"/>
    <w:rsid w:val="005F52BA"/>
    <w:rsid w:val="005F68FE"/>
    <w:rsid w:val="0061431B"/>
    <w:rsid w:val="00617092"/>
    <w:rsid w:val="00622BAA"/>
    <w:rsid w:val="00627509"/>
    <w:rsid w:val="006306CF"/>
    <w:rsid w:val="00631413"/>
    <w:rsid w:val="006407BC"/>
    <w:rsid w:val="0064155A"/>
    <w:rsid w:val="00643680"/>
    <w:rsid w:val="00644E9A"/>
    <w:rsid w:val="00663CFC"/>
    <w:rsid w:val="00664D70"/>
    <w:rsid w:val="00666E65"/>
    <w:rsid w:val="00671BD5"/>
    <w:rsid w:val="006805C1"/>
    <w:rsid w:val="006840E7"/>
    <w:rsid w:val="00686C21"/>
    <w:rsid w:val="006931C1"/>
    <w:rsid w:val="00693D7A"/>
    <w:rsid w:val="00694556"/>
    <w:rsid w:val="006B19A8"/>
    <w:rsid w:val="006C1CC4"/>
    <w:rsid w:val="006C30C5"/>
    <w:rsid w:val="006C4820"/>
    <w:rsid w:val="006D3B31"/>
    <w:rsid w:val="006E0D96"/>
    <w:rsid w:val="006E1A53"/>
    <w:rsid w:val="006F13BB"/>
    <w:rsid w:val="006F49A7"/>
    <w:rsid w:val="006F56E6"/>
    <w:rsid w:val="006F5E7D"/>
    <w:rsid w:val="00704EDA"/>
    <w:rsid w:val="00721122"/>
    <w:rsid w:val="007377DD"/>
    <w:rsid w:val="00742141"/>
    <w:rsid w:val="007426E1"/>
    <w:rsid w:val="00742761"/>
    <w:rsid w:val="00753019"/>
    <w:rsid w:val="00754801"/>
    <w:rsid w:val="00761441"/>
    <w:rsid w:val="00761F85"/>
    <w:rsid w:val="0076414C"/>
    <w:rsid w:val="00773D28"/>
    <w:rsid w:val="00782945"/>
    <w:rsid w:val="00784433"/>
    <w:rsid w:val="00795365"/>
    <w:rsid w:val="007A351D"/>
    <w:rsid w:val="007B7765"/>
    <w:rsid w:val="007C5BDD"/>
    <w:rsid w:val="007D3C86"/>
    <w:rsid w:val="007D45E3"/>
    <w:rsid w:val="007E6115"/>
    <w:rsid w:val="007F03C9"/>
    <w:rsid w:val="007F4609"/>
    <w:rsid w:val="007F499F"/>
    <w:rsid w:val="00812351"/>
    <w:rsid w:val="00814468"/>
    <w:rsid w:val="008176A1"/>
    <w:rsid w:val="00820005"/>
    <w:rsid w:val="00825BF3"/>
    <w:rsid w:val="00844318"/>
    <w:rsid w:val="00845D1B"/>
    <w:rsid w:val="00852753"/>
    <w:rsid w:val="008547DF"/>
    <w:rsid w:val="008553CD"/>
    <w:rsid w:val="0086061C"/>
    <w:rsid w:val="00863F5D"/>
    <w:rsid w:val="008650D7"/>
    <w:rsid w:val="00870890"/>
    <w:rsid w:val="00872B24"/>
    <w:rsid w:val="00873602"/>
    <w:rsid w:val="00875D12"/>
    <w:rsid w:val="00881CCE"/>
    <w:rsid w:val="0088479D"/>
    <w:rsid w:val="0088508B"/>
    <w:rsid w:val="00890133"/>
    <w:rsid w:val="00896889"/>
    <w:rsid w:val="00897DAF"/>
    <w:rsid w:val="008B4284"/>
    <w:rsid w:val="008C1E75"/>
    <w:rsid w:val="008C5714"/>
    <w:rsid w:val="008D10B2"/>
    <w:rsid w:val="008D649A"/>
    <w:rsid w:val="00903896"/>
    <w:rsid w:val="00906F3D"/>
    <w:rsid w:val="00917CDE"/>
    <w:rsid w:val="0092662C"/>
    <w:rsid w:val="009436E3"/>
    <w:rsid w:val="0094424E"/>
    <w:rsid w:val="00955642"/>
    <w:rsid w:val="009603A2"/>
    <w:rsid w:val="009622DF"/>
    <w:rsid w:val="0096493F"/>
    <w:rsid w:val="00967DFF"/>
    <w:rsid w:val="00981B6E"/>
    <w:rsid w:val="00981E4D"/>
    <w:rsid w:val="009840BE"/>
    <w:rsid w:val="00994341"/>
    <w:rsid w:val="00996935"/>
    <w:rsid w:val="009A1846"/>
    <w:rsid w:val="009A2731"/>
    <w:rsid w:val="009A69ED"/>
    <w:rsid w:val="009B1AF0"/>
    <w:rsid w:val="009B1DB0"/>
    <w:rsid w:val="009D1A48"/>
    <w:rsid w:val="009D4E04"/>
    <w:rsid w:val="009E1CE7"/>
    <w:rsid w:val="009E3A9F"/>
    <w:rsid w:val="009E4EA5"/>
    <w:rsid w:val="009F13BD"/>
    <w:rsid w:val="009F164B"/>
    <w:rsid w:val="009F323C"/>
    <w:rsid w:val="00A03113"/>
    <w:rsid w:val="00A3392B"/>
    <w:rsid w:val="00A34358"/>
    <w:rsid w:val="00A352D2"/>
    <w:rsid w:val="00A44959"/>
    <w:rsid w:val="00A55364"/>
    <w:rsid w:val="00A7678D"/>
    <w:rsid w:val="00A85E34"/>
    <w:rsid w:val="00A878A7"/>
    <w:rsid w:val="00A94B64"/>
    <w:rsid w:val="00A97030"/>
    <w:rsid w:val="00AA3229"/>
    <w:rsid w:val="00AA7596"/>
    <w:rsid w:val="00AB5E52"/>
    <w:rsid w:val="00AC1527"/>
    <w:rsid w:val="00AC30D6"/>
    <w:rsid w:val="00AC3B02"/>
    <w:rsid w:val="00AC3B7B"/>
    <w:rsid w:val="00AC5209"/>
    <w:rsid w:val="00AD3BFD"/>
    <w:rsid w:val="00AE0E34"/>
    <w:rsid w:val="00AE34A8"/>
    <w:rsid w:val="00AE729E"/>
    <w:rsid w:val="00AE757A"/>
    <w:rsid w:val="00AE7752"/>
    <w:rsid w:val="00AF38B2"/>
    <w:rsid w:val="00AF7FDA"/>
    <w:rsid w:val="00B159E3"/>
    <w:rsid w:val="00B16203"/>
    <w:rsid w:val="00B21BA3"/>
    <w:rsid w:val="00B2302B"/>
    <w:rsid w:val="00B268EF"/>
    <w:rsid w:val="00B328E9"/>
    <w:rsid w:val="00B34C79"/>
    <w:rsid w:val="00B37253"/>
    <w:rsid w:val="00B47731"/>
    <w:rsid w:val="00B5356E"/>
    <w:rsid w:val="00B56CB9"/>
    <w:rsid w:val="00B62167"/>
    <w:rsid w:val="00B809AD"/>
    <w:rsid w:val="00B80CBD"/>
    <w:rsid w:val="00B83B22"/>
    <w:rsid w:val="00B86096"/>
    <w:rsid w:val="00B950CF"/>
    <w:rsid w:val="00B964D9"/>
    <w:rsid w:val="00BA0A7C"/>
    <w:rsid w:val="00BA517C"/>
    <w:rsid w:val="00BB3D05"/>
    <w:rsid w:val="00BB73BE"/>
    <w:rsid w:val="00BC0BDB"/>
    <w:rsid w:val="00BC1469"/>
    <w:rsid w:val="00BC2D89"/>
    <w:rsid w:val="00BC3D4A"/>
    <w:rsid w:val="00BC63BA"/>
    <w:rsid w:val="00BD6531"/>
    <w:rsid w:val="00BE05B2"/>
    <w:rsid w:val="00BE327B"/>
    <w:rsid w:val="00BF1908"/>
    <w:rsid w:val="00BF423B"/>
    <w:rsid w:val="00C00DFE"/>
    <w:rsid w:val="00C02AAE"/>
    <w:rsid w:val="00C13AEC"/>
    <w:rsid w:val="00C22D93"/>
    <w:rsid w:val="00C23458"/>
    <w:rsid w:val="00C31120"/>
    <w:rsid w:val="00C334C8"/>
    <w:rsid w:val="00C34482"/>
    <w:rsid w:val="00C431D6"/>
    <w:rsid w:val="00C43648"/>
    <w:rsid w:val="00C50A9F"/>
    <w:rsid w:val="00C531D8"/>
    <w:rsid w:val="00C642FA"/>
    <w:rsid w:val="00C65F54"/>
    <w:rsid w:val="00C76BD8"/>
    <w:rsid w:val="00C80B60"/>
    <w:rsid w:val="00C92904"/>
    <w:rsid w:val="00CA27E6"/>
    <w:rsid w:val="00CB162C"/>
    <w:rsid w:val="00CB3EB1"/>
    <w:rsid w:val="00CC21B0"/>
    <w:rsid w:val="00CC7622"/>
    <w:rsid w:val="00CD608F"/>
    <w:rsid w:val="00CF5761"/>
    <w:rsid w:val="00CF6BB7"/>
    <w:rsid w:val="00D00CD2"/>
    <w:rsid w:val="00D04AA4"/>
    <w:rsid w:val="00D1066C"/>
    <w:rsid w:val="00D27982"/>
    <w:rsid w:val="00D33B86"/>
    <w:rsid w:val="00D44968"/>
    <w:rsid w:val="00D44B80"/>
    <w:rsid w:val="00D53924"/>
    <w:rsid w:val="00D55D0C"/>
    <w:rsid w:val="00D60908"/>
    <w:rsid w:val="00D66B0F"/>
    <w:rsid w:val="00D82D49"/>
    <w:rsid w:val="00D96D8C"/>
    <w:rsid w:val="00DA0670"/>
    <w:rsid w:val="00DA6649"/>
    <w:rsid w:val="00DB4BB9"/>
    <w:rsid w:val="00DC1259"/>
    <w:rsid w:val="00DC1BD2"/>
    <w:rsid w:val="00DC2571"/>
    <w:rsid w:val="00DC487C"/>
    <w:rsid w:val="00DC586B"/>
    <w:rsid w:val="00DD0669"/>
    <w:rsid w:val="00DE1E7D"/>
    <w:rsid w:val="00DE66E5"/>
    <w:rsid w:val="00DE6BF6"/>
    <w:rsid w:val="00DF14AC"/>
    <w:rsid w:val="00DF4913"/>
    <w:rsid w:val="00E04E84"/>
    <w:rsid w:val="00E1068A"/>
    <w:rsid w:val="00E25884"/>
    <w:rsid w:val="00E25B55"/>
    <w:rsid w:val="00E3130E"/>
    <w:rsid w:val="00E31C2B"/>
    <w:rsid w:val="00E31DA0"/>
    <w:rsid w:val="00E502E0"/>
    <w:rsid w:val="00E5426A"/>
    <w:rsid w:val="00E54642"/>
    <w:rsid w:val="00E54CD9"/>
    <w:rsid w:val="00E80CBE"/>
    <w:rsid w:val="00E83E7D"/>
    <w:rsid w:val="00E962E3"/>
    <w:rsid w:val="00E977B2"/>
    <w:rsid w:val="00EA343E"/>
    <w:rsid w:val="00EB24E8"/>
    <w:rsid w:val="00EB30AF"/>
    <w:rsid w:val="00EB6C79"/>
    <w:rsid w:val="00EC37E9"/>
    <w:rsid w:val="00EC3E82"/>
    <w:rsid w:val="00ED29A7"/>
    <w:rsid w:val="00EE077B"/>
    <w:rsid w:val="00F038D8"/>
    <w:rsid w:val="00F0472E"/>
    <w:rsid w:val="00F05732"/>
    <w:rsid w:val="00F06995"/>
    <w:rsid w:val="00F13623"/>
    <w:rsid w:val="00F17A49"/>
    <w:rsid w:val="00F300B4"/>
    <w:rsid w:val="00F44D1D"/>
    <w:rsid w:val="00F456A8"/>
    <w:rsid w:val="00F76540"/>
    <w:rsid w:val="00F84B6D"/>
    <w:rsid w:val="00F957E8"/>
    <w:rsid w:val="00FA311A"/>
    <w:rsid w:val="00FA38E5"/>
    <w:rsid w:val="00FA5FDA"/>
    <w:rsid w:val="00FB0EBC"/>
    <w:rsid w:val="00FB23AC"/>
    <w:rsid w:val="00FB4657"/>
    <w:rsid w:val="00FB6AB3"/>
    <w:rsid w:val="00FC1974"/>
    <w:rsid w:val="00FC7890"/>
    <w:rsid w:val="00FD1419"/>
    <w:rsid w:val="00FD79E4"/>
    <w:rsid w:val="00FE2818"/>
    <w:rsid w:val="00FE2894"/>
    <w:rsid w:val="00FE77F6"/>
    <w:rsid w:val="00FF2B0D"/>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34358"/>
    <w:pPr>
      <w:ind w:left="720"/>
      <w:contextualSpacing/>
    </w:pPr>
  </w:style>
  <w:style w:type="character" w:styleId="Hyperlink">
    <w:name w:val="Hyperlink"/>
    <w:basedOn w:val="a0"/>
    <w:uiPriority w:val="99"/>
    <w:semiHidden/>
    <w:unhideWhenUsed/>
    <w:rsid w:val="00093A6F"/>
    <w:rPr>
      <w:color w:val="0000FF"/>
      <w:u w:val="single"/>
    </w:rPr>
  </w:style>
  <w:style w:type="paragraph" w:customStyle="1" w:styleId="p000">
    <w:name w:val="p000"/>
    <w:basedOn w:val="a"/>
    <w:rsid w:val="00917CDE"/>
    <w:pPr>
      <w:bidi w:val="0"/>
      <w:spacing w:before="100" w:beforeAutospacing="1" w:after="100" w:afterAutospacing="1"/>
    </w:pPr>
    <w:rPr>
      <w:rFonts w:cs="Times New Roman"/>
      <w:noProof w:val="0"/>
    </w:rPr>
  </w:style>
  <w:style w:type="character" w:customStyle="1" w:styleId="default">
    <w:name w:val="default"/>
    <w:basedOn w:val="a0"/>
    <w:rsid w:val="00917CDE"/>
  </w:style>
  <w:style w:type="paragraph" w:customStyle="1" w:styleId="listparagraph">
    <w:name w:val="listparagraph"/>
    <w:basedOn w:val="a"/>
    <w:rsid w:val="00917CDE"/>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64131">
      <w:bodyDiv w:val="1"/>
      <w:marLeft w:val="0"/>
      <w:marRight w:val="0"/>
      <w:marTop w:val="0"/>
      <w:marBottom w:val="0"/>
      <w:divBdr>
        <w:top w:val="none" w:sz="0" w:space="0" w:color="auto"/>
        <w:left w:val="none" w:sz="0" w:space="0" w:color="auto"/>
        <w:bottom w:val="none" w:sz="0" w:space="0" w:color="auto"/>
        <w:right w:val="none" w:sz="0" w:space="0" w:color="auto"/>
      </w:divBdr>
    </w:div>
    <w:div w:id="175117002">
      <w:bodyDiv w:val="1"/>
      <w:marLeft w:val="0"/>
      <w:marRight w:val="0"/>
      <w:marTop w:val="0"/>
      <w:marBottom w:val="0"/>
      <w:divBdr>
        <w:top w:val="none" w:sz="0" w:space="0" w:color="auto"/>
        <w:left w:val="none" w:sz="0" w:space="0" w:color="auto"/>
        <w:bottom w:val="none" w:sz="0" w:space="0" w:color="auto"/>
        <w:right w:val="none" w:sz="0" w:space="0" w:color="auto"/>
      </w:divBdr>
      <w:divsChild>
        <w:div w:id="1673751387">
          <w:marLeft w:val="0"/>
          <w:marRight w:val="0"/>
          <w:marTop w:val="0"/>
          <w:marBottom w:val="0"/>
          <w:divBdr>
            <w:top w:val="none" w:sz="0" w:space="0" w:color="auto"/>
            <w:left w:val="none" w:sz="0" w:space="0" w:color="auto"/>
            <w:bottom w:val="none" w:sz="0" w:space="0" w:color="auto"/>
            <w:right w:val="none" w:sz="0" w:space="0" w:color="auto"/>
          </w:divBdr>
          <w:divsChild>
            <w:div w:id="1161694321">
              <w:marLeft w:val="0"/>
              <w:marRight w:val="0"/>
              <w:marTop w:val="0"/>
              <w:marBottom w:val="0"/>
              <w:divBdr>
                <w:top w:val="none" w:sz="0" w:space="0" w:color="auto"/>
                <w:left w:val="none" w:sz="0" w:space="0" w:color="auto"/>
                <w:bottom w:val="none" w:sz="0" w:space="0" w:color="auto"/>
                <w:right w:val="none" w:sz="0" w:space="0" w:color="auto"/>
              </w:divBdr>
              <w:divsChild>
                <w:div w:id="24661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18054">
          <w:marLeft w:val="0"/>
          <w:marRight w:val="0"/>
          <w:marTop w:val="0"/>
          <w:marBottom w:val="0"/>
          <w:divBdr>
            <w:top w:val="none" w:sz="0" w:space="0" w:color="auto"/>
            <w:left w:val="none" w:sz="0" w:space="0" w:color="auto"/>
            <w:bottom w:val="none" w:sz="0" w:space="0" w:color="auto"/>
            <w:right w:val="none" w:sz="0" w:space="0" w:color="auto"/>
          </w:divBdr>
          <w:divsChild>
            <w:div w:id="667440203">
              <w:marLeft w:val="0"/>
              <w:marRight w:val="0"/>
              <w:marTop w:val="0"/>
              <w:marBottom w:val="0"/>
              <w:divBdr>
                <w:top w:val="none" w:sz="0" w:space="0" w:color="auto"/>
                <w:left w:val="none" w:sz="0" w:space="0" w:color="auto"/>
                <w:bottom w:val="none" w:sz="0" w:space="0" w:color="auto"/>
                <w:right w:val="none" w:sz="0" w:space="0" w:color="auto"/>
              </w:divBdr>
              <w:divsChild>
                <w:div w:id="42299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5770">
          <w:marLeft w:val="0"/>
          <w:marRight w:val="0"/>
          <w:marTop w:val="0"/>
          <w:marBottom w:val="0"/>
          <w:divBdr>
            <w:top w:val="none" w:sz="0" w:space="0" w:color="auto"/>
            <w:left w:val="none" w:sz="0" w:space="0" w:color="auto"/>
            <w:bottom w:val="none" w:sz="0" w:space="0" w:color="auto"/>
            <w:right w:val="none" w:sz="0" w:space="0" w:color="auto"/>
          </w:divBdr>
          <w:divsChild>
            <w:div w:id="375013817">
              <w:marLeft w:val="0"/>
              <w:marRight w:val="0"/>
              <w:marTop w:val="0"/>
              <w:marBottom w:val="0"/>
              <w:divBdr>
                <w:top w:val="none" w:sz="0" w:space="0" w:color="auto"/>
                <w:left w:val="none" w:sz="0" w:space="0" w:color="auto"/>
                <w:bottom w:val="none" w:sz="0" w:space="0" w:color="auto"/>
                <w:right w:val="none" w:sz="0" w:space="0" w:color="auto"/>
              </w:divBdr>
              <w:divsChild>
                <w:div w:id="210672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98018">
          <w:marLeft w:val="0"/>
          <w:marRight w:val="0"/>
          <w:marTop w:val="0"/>
          <w:marBottom w:val="0"/>
          <w:divBdr>
            <w:top w:val="none" w:sz="0" w:space="0" w:color="auto"/>
            <w:left w:val="none" w:sz="0" w:space="0" w:color="auto"/>
            <w:bottom w:val="none" w:sz="0" w:space="0" w:color="auto"/>
            <w:right w:val="none" w:sz="0" w:space="0" w:color="auto"/>
          </w:divBdr>
          <w:divsChild>
            <w:div w:id="2005352261">
              <w:marLeft w:val="0"/>
              <w:marRight w:val="0"/>
              <w:marTop w:val="0"/>
              <w:marBottom w:val="0"/>
              <w:divBdr>
                <w:top w:val="none" w:sz="0" w:space="0" w:color="auto"/>
                <w:left w:val="none" w:sz="0" w:space="0" w:color="auto"/>
                <w:bottom w:val="none" w:sz="0" w:space="0" w:color="auto"/>
                <w:right w:val="none" w:sz="0" w:space="0" w:color="auto"/>
              </w:divBdr>
              <w:divsChild>
                <w:div w:id="20600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39958">
          <w:marLeft w:val="0"/>
          <w:marRight w:val="0"/>
          <w:marTop w:val="0"/>
          <w:marBottom w:val="0"/>
          <w:divBdr>
            <w:top w:val="none" w:sz="0" w:space="0" w:color="auto"/>
            <w:left w:val="none" w:sz="0" w:space="0" w:color="auto"/>
            <w:bottom w:val="none" w:sz="0" w:space="0" w:color="auto"/>
            <w:right w:val="none" w:sz="0" w:space="0" w:color="auto"/>
          </w:divBdr>
          <w:divsChild>
            <w:div w:id="1496649855">
              <w:marLeft w:val="0"/>
              <w:marRight w:val="0"/>
              <w:marTop w:val="0"/>
              <w:marBottom w:val="0"/>
              <w:divBdr>
                <w:top w:val="none" w:sz="0" w:space="0" w:color="auto"/>
                <w:left w:val="none" w:sz="0" w:space="0" w:color="auto"/>
                <w:bottom w:val="none" w:sz="0" w:space="0" w:color="auto"/>
                <w:right w:val="none" w:sz="0" w:space="0" w:color="auto"/>
              </w:divBdr>
              <w:divsChild>
                <w:div w:id="10639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017014">
          <w:marLeft w:val="0"/>
          <w:marRight w:val="0"/>
          <w:marTop w:val="0"/>
          <w:marBottom w:val="0"/>
          <w:divBdr>
            <w:top w:val="none" w:sz="0" w:space="0" w:color="auto"/>
            <w:left w:val="none" w:sz="0" w:space="0" w:color="auto"/>
            <w:bottom w:val="none" w:sz="0" w:space="0" w:color="auto"/>
            <w:right w:val="none" w:sz="0" w:space="0" w:color="auto"/>
          </w:divBdr>
          <w:divsChild>
            <w:div w:id="1017734366">
              <w:marLeft w:val="0"/>
              <w:marRight w:val="0"/>
              <w:marTop w:val="0"/>
              <w:marBottom w:val="0"/>
              <w:divBdr>
                <w:top w:val="none" w:sz="0" w:space="0" w:color="auto"/>
                <w:left w:val="none" w:sz="0" w:space="0" w:color="auto"/>
                <w:bottom w:val="none" w:sz="0" w:space="0" w:color="auto"/>
                <w:right w:val="none" w:sz="0" w:space="0" w:color="auto"/>
              </w:divBdr>
              <w:divsChild>
                <w:div w:id="102062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579120">
      <w:bodyDiv w:val="1"/>
      <w:marLeft w:val="0"/>
      <w:marRight w:val="0"/>
      <w:marTop w:val="0"/>
      <w:marBottom w:val="0"/>
      <w:divBdr>
        <w:top w:val="none" w:sz="0" w:space="0" w:color="auto"/>
        <w:left w:val="none" w:sz="0" w:space="0" w:color="auto"/>
        <w:bottom w:val="none" w:sz="0" w:space="0" w:color="auto"/>
        <w:right w:val="none" w:sz="0" w:space="0" w:color="auto"/>
      </w:divBdr>
    </w:div>
    <w:div w:id="623384978">
      <w:bodyDiv w:val="1"/>
      <w:marLeft w:val="0"/>
      <w:marRight w:val="0"/>
      <w:marTop w:val="0"/>
      <w:marBottom w:val="0"/>
      <w:divBdr>
        <w:top w:val="none" w:sz="0" w:space="0" w:color="auto"/>
        <w:left w:val="none" w:sz="0" w:space="0" w:color="auto"/>
        <w:bottom w:val="none" w:sz="0" w:space="0" w:color="auto"/>
        <w:right w:val="none" w:sz="0" w:space="0" w:color="auto"/>
      </w:divBdr>
    </w:div>
    <w:div w:id="12908222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1975580">
      <w:bodyDiv w:val="1"/>
      <w:marLeft w:val="0"/>
      <w:marRight w:val="0"/>
      <w:marTop w:val="0"/>
      <w:marBottom w:val="0"/>
      <w:divBdr>
        <w:top w:val="none" w:sz="0" w:space="0" w:color="auto"/>
        <w:left w:val="none" w:sz="0" w:space="0" w:color="auto"/>
        <w:bottom w:val="none" w:sz="0" w:space="0" w:color="auto"/>
        <w:right w:val="none" w:sz="0" w:space="0" w:color="auto"/>
      </w:divBdr>
    </w:div>
    <w:div w:id="136309651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E07E9" w:rsidP="008E07E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8E07E9"/>
    <w:rsid w:val="009133C7"/>
    <w:rsid w:val="009178E4"/>
    <w:rsid w:val="00961B27"/>
    <w:rsid w:val="00990020"/>
    <w:rsid w:val="00AA7CE3"/>
    <w:rsid w:val="00B42D7E"/>
    <w:rsid w:val="00B45677"/>
    <w:rsid w:val="00B91FA3"/>
    <w:rsid w:val="00BE6557"/>
    <w:rsid w:val="00C96C06"/>
    <w:rsid w:val="00D109C8"/>
    <w:rsid w:val="00DC41E5"/>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E07E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1671</Words>
  <Characters>8358</Characters>
  <Application>Microsoft Office Word</Application>
  <DocSecurity>0</DocSecurity>
  <Lines>69</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2024-12-08T12:27:00Z</dcterms:created>
  <dcterms:modified xsi:type="dcterms:W3CDTF">2024-12-08T12:27:00Z</dcterms:modified>
</cp:coreProperties>
</file>